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16" w:rsidRDefault="00D916AC" w:rsidP="008A0942">
      <w:pPr>
        <w:jc w:val="center"/>
        <w:rPr>
          <w:rFonts w:asciiTheme="minorHAnsi" w:hAnsiTheme="minorHAnsi" w:cstheme="minorHAnsi"/>
          <w:sz w:val="28"/>
          <w:szCs w:val="28"/>
        </w:rPr>
      </w:pPr>
      <w:r>
        <w:rPr>
          <w:rFonts w:asciiTheme="minorHAnsi" w:hAnsiTheme="minorHAnsi" w:cstheme="minorHAnsi"/>
          <w:noProof/>
          <w:sz w:val="28"/>
          <w:szCs w:val="28"/>
          <w:lang w:eastAsia="en-CA"/>
        </w:rPr>
        <w:drawing>
          <wp:anchor distT="0" distB="0" distL="114300" distR="114300" simplePos="0" relativeHeight="251670528" behindDoc="1" locked="0" layoutInCell="1" allowOverlap="1">
            <wp:simplePos x="0" y="0"/>
            <wp:positionH relativeFrom="column">
              <wp:posOffset>4238625</wp:posOffset>
            </wp:positionH>
            <wp:positionV relativeFrom="paragraph">
              <wp:posOffset>300990</wp:posOffset>
            </wp:positionV>
            <wp:extent cx="2857500" cy="3705225"/>
            <wp:effectExtent l="19050" t="0" r="0" b="0"/>
            <wp:wrapTight wrapText="bothSides">
              <wp:wrapPolygon edited="0">
                <wp:start x="-144" y="0"/>
                <wp:lineTo x="-144" y="21544"/>
                <wp:lineTo x="21600" y="21544"/>
                <wp:lineTo x="21600" y="0"/>
                <wp:lineTo x="-144" y="0"/>
              </wp:wrapPolygon>
            </wp:wrapTight>
            <wp:docPr id="8" name="Picture 2" descr="C:\Users\Owner\Pictures\produce p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produce pack.png"/>
                    <pic:cNvPicPr>
                      <a:picLocks noChangeAspect="1" noChangeArrowheads="1"/>
                    </pic:cNvPicPr>
                  </pic:nvPicPr>
                  <pic:blipFill>
                    <a:blip r:embed="rId8" cstate="print"/>
                    <a:srcRect/>
                    <a:stretch>
                      <a:fillRect/>
                    </a:stretch>
                  </pic:blipFill>
                  <pic:spPr bwMode="auto">
                    <a:xfrm>
                      <a:off x="0" y="0"/>
                      <a:ext cx="2857500" cy="3705225"/>
                    </a:xfrm>
                    <a:prstGeom prst="rect">
                      <a:avLst/>
                    </a:prstGeom>
                    <a:noFill/>
                    <a:ln w="9525">
                      <a:noFill/>
                      <a:miter lim="800000"/>
                      <a:headEnd/>
                      <a:tailEnd/>
                    </a:ln>
                  </pic:spPr>
                </pic:pic>
              </a:graphicData>
            </a:graphic>
          </wp:anchor>
        </w:drawing>
      </w:r>
      <w:r w:rsidR="00B72605" w:rsidRPr="00B72605">
        <w:rPr>
          <w:rFonts w:asciiTheme="minorHAnsi" w:hAnsiTheme="minorHAnsi" w:cstheme="minorHAnsi"/>
          <w:noProof/>
          <w:sz w:val="28"/>
          <w:szCs w:val="28"/>
          <w:lang w:val="en-US" w:eastAsia="zh-TW"/>
        </w:rPr>
        <w:pict>
          <v:rect id="_x0000_s1030" style="position:absolute;left:0;text-align:left;margin-left:-33.15pt;margin-top:-29.15pt;width:154.2pt;height:676.3pt;flip:y;z-index:251666432;mso-width-percent:330;mso-wrap-distance-left:36pt;mso-wrap-distance-top:7.2pt;mso-wrap-distance-right:7.2pt;mso-wrap-distance-bottom:7.2pt;mso-position-horizontal-relative:margin;mso-position-vertical-relative:margin;mso-width-percent:330;mso-width-relative:margin;mso-height-relative:margin" o:allowincell="f" fillcolor="#d9e5e5 [820]" stroked="f" strokecolor="#984c26 [2409]" strokeweight="1pt">
            <v:fill color2="#d78e8c" rotate="t"/>
            <v:imagedata embosscolor="shadow add(51)"/>
            <v:shadow type="perspective" color="#e5ab00 [2408]" origin=",.5" offset="0,-123pt" offset2=",-246pt" matrix=",,,-1"/>
            <o:extrusion v:ext="view" backdepth="0" color="#b3b3b3 [1343]" rotationangle="25,25" viewpoint="0,0" viewpointorigin="0,0" skewangle="0" skewamt="0" lightposition="-50000,-50000" lightposition2="50000"/>
            <v:textbox style="mso-next-textbox:#_x0000_s1030" inset=",7.2pt,,7.2pt">
              <w:txbxContent>
                <w:p w:rsidR="008A0942" w:rsidRPr="00125A06" w:rsidRDefault="008A0942" w:rsidP="000F63BE">
                  <w:pPr>
                    <w:jc w:val="center"/>
                    <w:rPr>
                      <w:rFonts w:asciiTheme="minorHAnsi" w:hAnsiTheme="minorHAnsi" w:cstheme="minorHAnsi"/>
                      <w:color w:val="669999" w:themeColor="accent1"/>
                      <w:sz w:val="28"/>
                      <w:szCs w:val="28"/>
                    </w:rPr>
                  </w:pPr>
                  <w:r w:rsidRPr="00125A06">
                    <w:rPr>
                      <w:rFonts w:asciiTheme="minorHAnsi" w:hAnsiTheme="minorHAnsi" w:cstheme="minorHAnsi"/>
                      <w:color w:val="669999" w:themeColor="accent1"/>
                      <w:sz w:val="28"/>
                      <w:szCs w:val="28"/>
                    </w:rPr>
                    <w:t>Staff Contacts</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Tammy Turple</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Executive Director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 xml:space="preserve">Ext 309  </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Deborah Hutchinson</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Office Administrator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301</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Andrea Townsend</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Centre Coordinator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302</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Taylor Gear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Program Support</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314</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Nicole Clarke</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 xml:space="preserve">Family Wellness </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313</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Sarah Hicks</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Home Visitor</w:t>
                  </w:r>
                  <w:r w:rsidR="004F3625" w:rsidRPr="00125A06">
                    <w:rPr>
                      <w:rFonts w:ascii="Arial Narrow" w:hAnsi="Arial Narrow"/>
                      <w:color w:val="669999" w:themeColor="accent1"/>
                      <w:sz w:val="20"/>
                      <w:szCs w:val="20"/>
                    </w:rPr>
                    <w:t>/</w:t>
                  </w:r>
                  <w:r w:rsidRPr="00125A06">
                    <w:rPr>
                      <w:rFonts w:ascii="Arial Narrow" w:hAnsi="Arial Narrow"/>
                      <w:color w:val="669999" w:themeColor="accent1"/>
                      <w:sz w:val="20"/>
                      <w:szCs w:val="20"/>
                    </w:rPr>
                    <w:t>Fund Development</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303</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Krista Greencorn</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Home Visitor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304</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Ginny Hennigar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Playroom Facilitator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306</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Erin Fair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Volunteer Doula Program</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305</w:t>
                  </w:r>
                </w:p>
                <w:p w:rsidR="000F63BE" w:rsidRPr="00125A06" w:rsidRDefault="000F63BE" w:rsidP="008A0942">
                  <w:pPr>
                    <w:spacing w:after="0" w:line="240" w:lineRule="auto"/>
                    <w:jc w:val="center"/>
                    <w:rPr>
                      <w:rFonts w:ascii="Arial Narrow" w:hAnsi="Arial Narrow"/>
                      <w:color w:val="669999" w:themeColor="accent1"/>
                      <w:sz w:val="20"/>
                      <w:szCs w:val="20"/>
                    </w:rPr>
                  </w:pPr>
                </w:p>
                <w:p w:rsidR="000F63BE" w:rsidRPr="00125A06" w:rsidRDefault="000F63BE"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Whitney Cruikshank</w:t>
                  </w:r>
                </w:p>
                <w:p w:rsidR="000F63BE" w:rsidRPr="00125A06" w:rsidRDefault="000F63BE"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Volunteer Doula Program</w:t>
                  </w:r>
                </w:p>
                <w:p w:rsidR="000F63BE" w:rsidRPr="00125A06" w:rsidRDefault="000F63BE"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307</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Erinn Bailie</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Youth &amp; Community Outreach</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307</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Jane Hall</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Family Home Daycare</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310</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Sabah Randell</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Parenting Educator</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311</w:t>
                  </w:r>
                </w:p>
                <w:p w:rsidR="008A0942" w:rsidRPr="00125A06" w:rsidRDefault="008A0942" w:rsidP="008A0942">
                  <w:pPr>
                    <w:spacing w:after="0" w:line="240" w:lineRule="auto"/>
                    <w:jc w:val="center"/>
                    <w:rPr>
                      <w:rFonts w:ascii="Arial Narrow" w:hAnsi="Arial Narrow"/>
                      <w:color w:val="669999" w:themeColor="accent1"/>
                      <w:sz w:val="20"/>
                      <w:szCs w:val="20"/>
                    </w:rPr>
                  </w:pP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Jessie Harrold</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Prenatal/Postnatal</w:t>
                  </w:r>
                </w:p>
                <w:p w:rsidR="008A0942" w:rsidRPr="00125A06" w:rsidRDefault="008A0942" w:rsidP="008A0942">
                  <w:pPr>
                    <w:spacing w:after="0" w:line="240" w:lineRule="auto"/>
                    <w:jc w:val="center"/>
                    <w:rPr>
                      <w:rFonts w:ascii="Arial Narrow" w:hAnsi="Arial Narrow"/>
                      <w:color w:val="669999" w:themeColor="accent1"/>
                      <w:sz w:val="20"/>
                      <w:szCs w:val="20"/>
                    </w:rPr>
                  </w:pPr>
                  <w:r w:rsidRPr="00125A06">
                    <w:rPr>
                      <w:rFonts w:ascii="Arial Narrow" w:hAnsi="Arial Narrow"/>
                      <w:color w:val="669999" w:themeColor="accent1"/>
                      <w:sz w:val="20"/>
                      <w:szCs w:val="20"/>
                    </w:rPr>
                    <w:t>Ext 312</w:t>
                  </w:r>
                </w:p>
                <w:p w:rsidR="008A0942" w:rsidRDefault="008A0942" w:rsidP="008A0942">
                  <w:pPr>
                    <w:spacing w:after="0" w:line="240" w:lineRule="auto"/>
                    <w:jc w:val="center"/>
                    <w:rPr>
                      <w:color w:val="669999" w:themeColor="accent1"/>
                      <w:szCs w:val="24"/>
                    </w:rPr>
                  </w:pPr>
                  <w:r>
                    <w:rPr>
                      <w:color w:val="669999" w:themeColor="accent1"/>
                      <w:szCs w:val="24"/>
                    </w:rPr>
                    <w:tab/>
                  </w:r>
                  <w:r>
                    <w:rPr>
                      <w:color w:val="669999" w:themeColor="accent1"/>
                      <w:szCs w:val="24"/>
                    </w:rPr>
                    <w:tab/>
                  </w:r>
                  <w:r>
                    <w:rPr>
                      <w:color w:val="669999" w:themeColor="accent1"/>
                      <w:szCs w:val="24"/>
                    </w:rPr>
                    <w:tab/>
                  </w:r>
                  <w:r>
                    <w:rPr>
                      <w:color w:val="669999" w:themeColor="accent1"/>
                      <w:szCs w:val="24"/>
                    </w:rPr>
                    <w:tab/>
                  </w:r>
                  <w:r>
                    <w:rPr>
                      <w:color w:val="669999" w:themeColor="accent1"/>
                      <w:szCs w:val="24"/>
                    </w:rPr>
                    <w:tab/>
                  </w:r>
                </w:p>
                <w:p w:rsidR="008A0942" w:rsidRDefault="008A0942" w:rsidP="008A0942">
                  <w:pPr>
                    <w:spacing w:after="0" w:line="240" w:lineRule="auto"/>
                    <w:jc w:val="center"/>
                    <w:rPr>
                      <w:color w:val="669999" w:themeColor="accent1"/>
                      <w:szCs w:val="24"/>
                    </w:rPr>
                  </w:pPr>
                  <w:r>
                    <w:rPr>
                      <w:color w:val="669999" w:themeColor="accent1"/>
                      <w:szCs w:val="24"/>
                    </w:rPr>
                    <w:t>Andrea Townsend</w:t>
                  </w:r>
                </w:p>
                <w:p w:rsidR="008A0942" w:rsidRDefault="008A0942" w:rsidP="008A0942">
                  <w:pPr>
                    <w:spacing w:after="0" w:line="240" w:lineRule="auto"/>
                    <w:jc w:val="center"/>
                    <w:rPr>
                      <w:color w:val="669999" w:themeColor="accent1"/>
                      <w:szCs w:val="24"/>
                    </w:rPr>
                  </w:pPr>
                  <w:r>
                    <w:rPr>
                      <w:color w:val="669999" w:themeColor="accent1"/>
                      <w:szCs w:val="24"/>
                    </w:rPr>
                    <w:t>Centre Coordinator</w:t>
                  </w:r>
                </w:p>
                <w:p w:rsidR="008A0942" w:rsidRDefault="008A0942" w:rsidP="008A0942">
                  <w:pPr>
                    <w:spacing w:after="0" w:line="240" w:lineRule="auto"/>
                    <w:jc w:val="center"/>
                    <w:rPr>
                      <w:color w:val="669999" w:themeColor="accent1"/>
                      <w:szCs w:val="24"/>
                    </w:rPr>
                  </w:pPr>
                  <w:r>
                    <w:rPr>
                      <w:color w:val="669999" w:themeColor="accent1"/>
                      <w:szCs w:val="24"/>
                    </w:rPr>
                    <w:t>Ext 302</w:t>
                  </w:r>
                </w:p>
                <w:p w:rsidR="008A0942" w:rsidRDefault="008A0942" w:rsidP="008A0942">
                  <w:pPr>
                    <w:spacing w:after="0" w:line="240" w:lineRule="auto"/>
                    <w:jc w:val="center"/>
                    <w:rPr>
                      <w:color w:val="669999" w:themeColor="accent1"/>
                      <w:szCs w:val="24"/>
                    </w:rPr>
                  </w:pPr>
                </w:p>
                <w:p w:rsidR="008A0942" w:rsidRPr="00D8280C" w:rsidRDefault="008A0942" w:rsidP="008A0942">
                  <w:pPr>
                    <w:spacing w:after="0" w:line="240" w:lineRule="auto"/>
                    <w:jc w:val="center"/>
                    <w:rPr>
                      <w:color w:val="669999" w:themeColor="accent1"/>
                      <w:szCs w:val="24"/>
                    </w:rPr>
                  </w:pPr>
                </w:p>
              </w:txbxContent>
            </v:textbox>
            <w10:wrap type="square" anchorx="margin" anchory="margin"/>
          </v:rect>
        </w:pict>
      </w:r>
      <w:r w:rsidR="00926416" w:rsidRPr="00DD20FE">
        <w:rPr>
          <w:rFonts w:asciiTheme="minorHAnsi" w:hAnsiTheme="minorHAnsi" w:cstheme="minorHAnsi"/>
          <w:sz w:val="28"/>
          <w:szCs w:val="28"/>
        </w:rPr>
        <w:t>Produce Packs</w:t>
      </w:r>
    </w:p>
    <w:p w:rsidR="00DD20FE" w:rsidRDefault="00DD20FE" w:rsidP="00DD20FE">
      <w:pPr>
        <w:rPr>
          <w:rFonts w:ascii="Arial Narrow" w:hAnsi="Arial Narrow" w:cs="Times New Roman"/>
          <w:sz w:val="28"/>
          <w:szCs w:val="28"/>
        </w:rPr>
      </w:pPr>
      <w:r w:rsidRPr="00DD20FE">
        <w:rPr>
          <w:rFonts w:ascii="Arial Narrow" w:hAnsi="Arial Narrow" w:cstheme="minorHAnsi"/>
          <w:sz w:val="28"/>
          <w:szCs w:val="28"/>
        </w:rPr>
        <w:t>F</w:t>
      </w:r>
      <w:r w:rsidR="00926416" w:rsidRPr="00DD20FE">
        <w:rPr>
          <w:rFonts w:ascii="Arial Narrow" w:hAnsi="Arial Narrow" w:cs="Times New Roman"/>
          <w:sz w:val="28"/>
          <w:szCs w:val="28"/>
        </w:rPr>
        <w:t xml:space="preserve">ollowing </w:t>
      </w:r>
      <w:r>
        <w:rPr>
          <w:rFonts w:ascii="Arial Narrow" w:hAnsi="Arial Narrow" w:cs="Times New Roman"/>
          <w:sz w:val="28"/>
          <w:szCs w:val="28"/>
        </w:rPr>
        <w:t xml:space="preserve">the success of the Spryfield mobile food market, the Food Action Network has begun a 16 week Produce Pack pilot project. On a bi-weekly basis community members are able to purchase a $10 produce pack with enough fruits and vegetables for a single person. </w:t>
      </w:r>
    </w:p>
    <w:p w:rsidR="00990676" w:rsidRDefault="00DD20FE" w:rsidP="00990676">
      <w:pPr>
        <w:rPr>
          <w:rFonts w:ascii="Arial Narrow" w:hAnsi="Arial Narrow" w:cs="Times New Roman"/>
          <w:sz w:val="28"/>
          <w:szCs w:val="28"/>
        </w:rPr>
      </w:pPr>
      <w:r>
        <w:rPr>
          <w:rFonts w:ascii="Arial Narrow" w:hAnsi="Arial Narrow" w:cs="Times New Roman"/>
          <w:sz w:val="28"/>
          <w:szCs w:val="28"/>
        </w:rPr>
        <w:t xml:space="preserve">There are </w:t>
      </w:r>
      <w:r w:rsidR="00D15CEF">
        <w:rPr>
          <w:rFonts w:ascii="Arial Narrow" w:hAnsi="Arial Narrow" w:cs="Times New Roman"/>
          <w:sz w:val="28"/>
          <w:szCs w:val="28"/>
        </w:rPr>
        <w:t>four</w:t>
      </w:r>
      <w:r>
        <w:rPr>
          <w:rFonts w:ascii="Arial Narrow" w:hAnsi="Arial Narrow" w:cs="Times New Roman"/>
          <w:sz w:val="28"/>
          <w:szCs w:val="28"/>
        </w:rPr>
        <w:t xml:space="preserve"> locations in our area designated for ordering and pick up. They are Chebucto Family Centre,</w:t>
      </w:r>
      <w:r w:rsidR="00D15CEF">
        <w:rPr>
          <w:rFonts w:ascii="Arial Narrow" w:hAnsi="Arial Narrow" w:cs="Times New Roman"/>
          <w:sz w:val="28"/>
          <w:szCs w:val="28"/>
        </w:rPr>
        <w:t xml:space="preserve"> Family SOS Greystone, </w:t>
      </w:r>
      <w:r>
        <w:rPr>
          <w:rFonts w:ascii="Arial Narrow" w:hAnsi="Arial Narrow" w:cs="Times New Roman"/>
          <w:sz w:val="28"/>
          <w:szCs w:val="28"/>
        </w:rPr>
        <w:t>YWCA Spryfield and the Harrietsfield</w:t>
      </w:r>
      <w:r w:rsidR="00D916AC">
        <w:rPr>
          <w:rFonts w:ascii="Arial Narrow" w:hAnsi="Arial Narrow" w:cs="Times New Roman"/>
          <w:sz w:val="28"/>
          <w:szCs w:val="28"/>
        </w:rPr>
        <w:t xml:space="preserve"> </w:t>
      </w:r>
      <w:r>
        <w:rPr>
          <w:rFonts w:ascii="Arial Narrow" w:hAnsi="Arial Narrow" w:cs="Times New Roman"/>
          <w:sz w:val="28"/>
          <w:szCs w:val="28"/>
        </w:rPr>
        <w:t xml:space="preserve">Community Centre. </w:t>
      </w:r>
    </w:p>
    <w:p w:rsidR="00D916AC" w:rsidRDefault="00DD20FE" w:rsidP="00D916AC">
      <w:pPr>
        <w:jc w:val="center"/>
        <w:rPr>
          <w:rFonts w:ascii="Arial Narrow" w:hAnsi="Arial Narrow" w:cs="Times New Roman"/>
          <w:sz w:val="28"/>
          <w:szCs w:val="28"/>
        </w:rPr>
      </w:pPr>
      <w:r>
        <w:rPr>
          <w:rFonts w:ascii="Arial Narrow" w:hAnsi="Arial Narrow" w:cs="Times New Roman"/>
          <w:sz w:val="28"/>
          <w:szCs w:val="28"/>
        </w:rPr>
        <w:t xml:space="preserve"> </w:t>
      </w:r>
    </w:p>
    <w:p w:rsidR="00D916AC" w:rsidRDefault="00D916AC" w:rsidP="00D916AC">
      <w:pPr>
        <w:jc w:val="center"/>
        <w:rPr>
          <w:rFonts w:asciiTheme="minorHAnsi" w:hAnsiTheme="minorHAnsi" w:cstheme="minorHAnsi"/>
          <w:sz w:val="28"/>
          <w:szCs w:val="28"/>
        </w:rPr>
      </w:pPr>
      <w:r>
        <w:rPr>
          <w:rFonts w:asciiTheme="minorHAnsi" w:hAnsiTheme="minorHAnsi" w:cstheme="minorHAnsi"/>
          <w:sz w:val="28"/>
          <w:szCs w:val="28"/>
        </w:rPr>
        <w:t>Donations</w:t>
      </w:r>
    </w:p>
    <w:p w:rsidR="00D916AC" w:rsidRDefault="00D916AC" w:rsidP="00D916AC">
      <w:pPr>
        <w:jc w:val="center"/>
        <w:rPr>
          <w:rFonts w:ascii="Arial Narrow" w:hAnsi="Arial Narrow" w:cstheme="minorHAnsi"/>
          <w:sz w:val="28"/>
          <w:szCs w:val="28"/>
        </w:rPr>
      </w:pPr>
      <w:r>
        <w:rPr>
          <w:rFonts w:ascii="Arial Narrow" w:hAnsi="Arial Narrow" w:cstheme="minorHAnsi"/>
          <w:sz w:val="28"/>
          <w:szCs w:val="28"/>
        </w:rPr>
        <w:t xml:space="preserve">We love receiving donations, however due to limited space we would like to remind people that there are certain things that </w:t>
      </w:r>
      <w:r w:rsidR="001C6C31">
        <w:rPr>
          <w:rFonts w:ascii="Arial Narrow" w:hAnsi="Arial Narrow" w:cstheme="minorHAnsi"/>
          <w:sz w:val="28"/>
          <w:szCs w:val="28"/>
        </w:rPr>
        <w:t xml:space="preserve">we </w:t>
      </w:r>
      <w:r w:rsidR="00D15CEF">
        <w:rPr>
          <w:rFonts w:ascii="Arial Narrow" w:hAnsi="Arial Narrow" w:cstheme="minorHAnsi"/>
          <w:sz w:val="28"/>
          <w:szCs w:val="28"/>
        </w:rPr>
        <w:t xml:space="preserve">can and </w:t>
      </w:r>
      <w:r w:rsidR="001C6C31">
        <w:rPr>
          <w:rFonts w:ascii="Arial Narrow" w:hAnsi="Arial Narrow" w:cstheme="minorHAnsi"/>
          <w:sz w:val="28"/>
          <w:szCs w:val="28"/>
        </w:rPr>
        <w:t>cannot accept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2631"/>
      </w:tblGrid>
      <w:tr w:rsidR="00D916AC" w:rsidRPr="003D46AB" w:rsidTr="00D916AC">
        <w:trPr>
          <w:jc w:val="center"/>
        </w:trPr>
        <w:tc>
          <w:tcPr>
            <w:tcW w:w="2631" w:type="dxa"/>
          </w:tcPr>
          <w:p w:rsidR="00D916AC" w:rsidRPr="003D46AB" w:rsidRDefault="00D916AC" w:rsidP="004C40BE">
            <w:pPr>
              <w:jc w:val="center"/>
              <w:rPr>
                <w:rFonts w:asciiTheme="minorHAnsi" w:hAnsiTheme="minorHAnsi" w:cstheme="minorHAnsi"/>
                <w:sz w:val="28"/>
                <w:szCs w:val="28"/>
              </w:rPr>
            </w:pPr>
            <w:r w:rsidRPr="003D46AB">
              <w:rPr>
                <w:rFonts w:asciiTheme="minorHAnsi" w:hAnsiTheme="minorHAnsi" w:cstheme="minorHAnsi"/>
                <w:sz w:val="28"/>
                <w:szCs w:val="28"/>
              </w:rPr>
              <w:t>We can accept</w:t>
            </w:r>
          </w:p>
        </w:tc>
        <w:tc>
          <w:tcPr>
            <w:tcW w:w="2631" w:type="dxa"/>
          </w:tcPr>
          <w:p w:rsidR="00D916AC" w:rsidRPr="003D46AB" w:rsidRDefault="00D15CEF" w:rsidP="004C40BE">
            <w:pPr>
              <w:jc w:val="center"/>
              <w:rPr>
                <w:rFonts w:asciiTheme="minorHAnsi" w:hAnsiTheme="minorHAnsi" w:cstheme="minorHAnsi"/>
                <w:sz w:val="28"/>
                <w:szCs w:val="28"/>
              </w:rPr>
            </w:pPr>
            <w:r>
              <w:rPr>
                <w:rFonts w:asciiTheme="minorHAnsi" w:hAnsiTheme="minorHAnsi" w:cstheme="minorHAnsi"/>
                <w:sz w:val="28"/>
                <w:szCs w:val="28"/>
              </w:rPr>
              <w:t>We are unable to accept</w:t>
            </w:r>
          </w:p>
        </w:tc>
      </w:tr>
      <w:tr w:rsidR="00D916AC" w:rsidTr="00D916AC">
        <w:trPr>
          <w:jc w:val="center"/>
        </w:trPr>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Maternity Clothing</w:t>
            </w:r>
          </w:p>
        </w:tc>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Toys/stuffed animals</w:t>
            </w:r>
          </w:p>
        </w:tc>
      </w:tr>
      <w:tr w:rsidR="00D916AC" w:rsidTr="00D916AC">
        <w:trPr>
          <w:jc w:val="center"/>
        </w:trPr>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Childrens clothing (up to size 2T)</w:t>
            </w:r>
          </w:p>
        </w:tc>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Clothing for older children</w:t>
            </w:r>
          </w:p>
        </w:tc>
      </w:tr>
      <w:tr w:rsidR="00D916AC" w:rsidTr="00D916AC">
        <w:trPr>
          <w:jc w:val="center"/>
        </w:trPr>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Car seats (not expired)</w:t>
            </w:r>
          </w:p>
        </w:tc>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Kitchen gadgets</w:t>
            </w:r>
          </w:p>
        </w:tc>
      </w:tr>
      <w:tr w:rsidR="00D916AC" w:rsidTr="00D916AC">
        <w:trPr>
          <w:jc w:val="center"/>
        </w:trPr>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Cribs</w:t>
            </w:r>
          </w:p>
        </w:tc>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Adult clothing</w:t>
            </w:r>
          </w:p>
        </w:tc>
      </w:tr>
      <w:tr w:rsidR="00D916AC" w:rsidTr="00D916AC">
        <w:trPr>
          <w:jc w:val="center"/>
        </w:trPr>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Strollers</w:t>
            </w:r>
          </w:p>
        </w:tc>
        <w:tc>
          <w:tcPr>
            <w:tcW w:w="2631" w:type="dxa"/>
          </w:tcPr>
          <w:p w:rsidR="00D916AC" w:rsidRDefault="00D916AC" w:rsidP="004C40BE">
            <w:pPr>
              <w:rPr>
                <w:rFonts w:ascii="Arial Narrow" w:hAnsi="Arial Narrow" w:cstheme="minorHAnsi"/>
                <w:sz w:val="28"/>
                <w:szCs w:val="28"/>
              </w:rPr>
            </w:pPr>
          </w:p>
        </w:tc>
      </w:tr>
      <w:tr w:rsidR="00D916AC" w:rsidTr="00D916AC">
        <w:trPr>
          <w:jc w:val="center"/>
        </w:trPr>
        <w:tc>
          <w:tcPr>
            <w:tcW w:w="2631" w:type="dxa"/>
          </w:tcPr>
          <w:p w:rsidR="00D916AC" w:rsidRDefault="00D916AC" w:rsidP="004C40BE">
            <w:pPr>
              <w:jc w:val="center"/>
              <w:rPr>
                <w:rFonts w:ascii="Arial Narrow" w:hAnsi="Arial Narrow" w:cstheme="minorHAnsi"/>
                <w:sz w:val="28"/>
                <w:szCs w:val="28"/>
              </w:rPr>
            </w:pPr>
            <w:r>
              <w:rPr>
                <w:rFonts w:ascii="Arial Narrow" w:hAnsi="Arial Narrow" w:cstheme="minorHAnsi"/>
                <w:sz w:val="28"/>
                <w:szCs w:val="28"/>
              </w:rPr>
              <w:t>Gift cards</w:t>
            </w:r>
          </w:p>
        </w:tc>
        <w:tc>
          <w:tcPr>
            <w:tcW w:w="2631" w:type="dxa"/>
          </w:tcPr>
          <w:p w:rsidR="00D916AC" w:rsidRDefault="00D916AC" w:rsidP="004C40BE">
            <w:pPr>
              <w:rPr>
                <w:rFonts w:ascii="Arial Narrow" w:hAnsi="Arial Narrow" w:cstheme="minorHAnsi"/>
                <w:sz w:val="28"/>
                <w:szCs w:val="28"/>
              </w:rPr>
            </w:pPr>
          </w:p>
        </w:tc>
      </w:tr>
    </w:tbl>
    <w:p w:rsidR="00990676" w:rsidRDefault="00990676" w:rsidP="008A0942">
      <w:pPr>
        <w:jc w:val="center"/>
        <w:rPr>
          <w:rFonts w:ascii="Arial" w:hAnsi="Arial" w:cs="Arial"/>
          <w:sz w:val="28"/>
          <w:szCs w:val="28"/>
        </w:rPr>
        <w:sectPr w:rsidR="00990676" w:rsidSect="00DD20FE">
          <w:headerReference w:type="default" r:id="rId9"/>
          <w:pgSz w:w="12240" w:h="15840"/>
          <w:pgMar w:top="720" w:right="720" w:bottom="720" w:left="720" w:header="708" w:footer="708" w:gutter="0"/>
          <w:cols w:space="708"/>
          <w:docGrid w:linePitch="360"/>
        </w:sectPr>
      </w:pPr>
    </w:p>
    <w:p w:rsidR="00990676" w:rsidRPr="00DD20FE" w:rsidRDefault="00990676" w:rsidP="00990676">
      <w:pPr>
        <w:jc w:val="center"/>
        <w:rPr>
          <w:rFonts w:asciiTheme="minorHAnsi" w:hAnsiTheme="minorHAnsi" w:cstheme="minorHAnsi"/>
          <w:sz w:val="28"/>
          <w:szCs w:val="28"/>
        </w:rPr>
      </w:pPr>
      <w:r w:rsidRPr="00DD20FE">
        <w:rPr>
          <w:rFonts w:asciiTheme="minorHAnsi" w:hAnsiTheme="minorHAnsi" w:cstheme="minorHAnsi"/>
          <w:sz w:val="28"/>
          <w:szCs w:val="28"/>
        </w:rPr>
        <w:lastRenderedPageBreak/>
        <w:t>Income Tax Clinic</w:t>
      </w:r>
    </w:p>
    <w:p w:rsidR="00DD20FE" w:rsidRDefault="00990676" w:rsidP="008A0942">
      <w:pPr>
        <w:jc w:val="center"/>
        <w:rPr>
          <w:rFonts w:ascii="Arial Narrow" w:hAnsi="Arial Narrow" w:cs="Arial"/>
          <w:sz w:val="28"/>
          <w:szCs w:val="28"/>
        </w:rPr>
      </w:pPr>
      <w:r>
        <w:rPr>
          <w:rFonts w:ascii="Arial Narrow" w:hAnsi="Arial Narrow" w:cs="Arial"/>
          <w:sz w:val="28"/>
          <w:szCs w:val="28"/>
        </w:rPr>
        <w:t xml:space="preserve">Each year Deb </w:t>
      </w:r>
      <w:proofErr w:type="spellStart"/>
      <w:r w:rsidR="00D15CEF">
        <w:rPr>
          <w:rFonts w:ascii="Arial Narrow" w:hAnsi="Arial Narrow" w:cs="Arial"/>
          <w:sz w:val="28"/>
          <w:szCs w:val="28"/>
        </w:rPr>
        <w:t>Mathers</w:t>
      </w:r>
      <w:proofErr w:type="spellEnd"/>
      <w:r w:rsidR="00D15CEF">
        <w:rPr>
          <w:rFonts w:ascii="Arial Narrow" w:hAnsi="Arial Narrow" w:cs="Arial"/>
          <w:sz w:val="28"/>
          <w:szCs w:val="28"/>
        </w:rPr>
        <w:t xml:space="preserve"> </w:t>
      </w:r>
      <w:r>
        <w:rPr>
          <w:rFonts w:ascii="Arial Narrow" w:hAnsi="Arial Narrow" w:cs="Arial"/>
          <w:sz w:val="28"/>
          <w:szCs w:val="28"/>
        </w:rPr>
        <w:t xml:space="preserve">provides free, basic income tax returns for people in the area. </w:t>
      </w:r>
      <w:r w:rsidR="00084974">
        <w:rPr>
          <w:rFonts w:ascii="Arial Narrow" w:hAnsi="Arial Narrow" w:cs="Arial"/>
          <w:sz w:val="28"/>
          <w:szCs w:val="28"/>
        </w:rPr>
        <w:t>Appointments are on Tuesday afternoon</w:t>
      </w:r>
      <w:r w:rsidR="00E55230">
        <w:rPr>
          <w:rFonts w:ascii="Arial Narrow" w:hAnsi="Arial Narrow" w:cs="Arial"/>
          <w:sz w:val="28"/>
          <w:szCs w:val="28"/>
        </w:rPr>
        <w:t>s</w:t>
      </w:r>
      <w:r w:rsidR="00084974">
        <w:rPr>
          <w:rFonts w:ascii="Arial Narrow" w:hAnsi="Arial Narrow" w:cs="Arial"/>
          <w:sz w:val="28"/>
          <w:szCs w:val="28"/>
        </w:rPr>
        <w:t xml:space="preserve"> and must be booked with the front desk. </w:t>
      </w:r>
    </w:p>
    <w:p w:rsidR="00084974" w:rsidRDefault="00084974" w:rsidP="008A0942">
      <w:pPr>
        <w:jc w:val="center"/>
        <w:rPr>
          <w:rFonts w:ascii="Arial Narrow" w:hAnsi="Arial Narrow" w:cs="Arial"/>
          <w:sz w:val="28"/>
          <w:szCs w:val="28"/>
        </w:rPr>
      </w:pPr>
      <w:r>
        <w:rPr>
          <w:rFonts w:ascii="Arial Narrow" w:hAnsi="Arial Narrow" w:cs="Arial"/>
          <w:sz w:val="28"/>
          <w:szCs w:val="28"/>
        </w:rPr>
        <w:t xml:space="preserve">Even if you are not employed outside of the home, you should still file your taxes. This will ensure you continue (if eligible) to receive GST/HST credits, Canada Child benefits etc. </w:t>
      </w:r>
    </w:p>
    <w:p w:rsidR="00084974" w:rsidRDefault="00084974" w:rsidP="008A0942">
      <w:pPr>
        <w:jc w:val="center"/>
        <w:rPr>
          <w:rFonts w:ascii="Arial Narrow" w:hAnsi="Arial Narrow" w:cs="Arial"/>
          <w:sz w:val="28"/>
          <w:szCs w:val="28"/>
        </w:rPr>
      </w:pPr>
      <w:r>
        <w:rPr>
          <w:rFonts w:ascii="Arial Narrow" w:hAnsi="Arial Narrow" w:cs="Arial"/>
          <w:noProof/>
          <w:sz w:val="28"/>
          <w:szCs w:val="28"/>
          <w:lang w:eastAsia="en-CA"/>
        </w:rPr>
        <w:drawing>
          <wp:anchor distT="0" distB="0" distL="114300" distR="114300" simplePos="0" relativeHeight="251667456" behindDoc="1" locked="0" layoutInCell="1" allowOverlap="1">
            <wp:simplePos x="0" y="0"/>
            <wp:positionH relativeFrom="column">
              <wp:posOffset>2209800</wp:posOffset>
            </wp:positionH>
            <wp:positionV relativeFrom="paragraph">
              <wp:posOffset>979170</wp:posOffset>
            </wp:positionV>
            <wp:extent cx="923925" cy="1012190"/>
            <wp:effectExtent l="19050" t="0" r="9525" b="0"/>
            <wp:wrapTight wrapText="bothSides">
              <wp:wrapPolygon edited="0">
                <wp:start x="-445" y="0"/>
                <wp:lineTo x="-445" y="21139"/>
                <wp:lineTo x="21823" y="21139"/>
                <wp:lineTo x="21823" y="0"/>
                <wp:lineTo x="-445" y="0"/>
              </wp:wrapPolygon>
            </wp:wrapTight>
            <wp:docPr id="3" name="Picture 3" descr="C:\Users\Owner\Downloads\fabian-blank-78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fabian-blank-78637.jpg"/>
                    <pic:cNvPicPr>
                      <a:picLocks noChangeAspect="1" noChangeArrowheads="1"/>
                    </pic:cNvPicPr>
                  </pic:nvPicPr>
                  <pic:blipFill>
                    <a:blip r:embed="rId10" cstate="print"/>
                    <a:srcRect l="51190" t="31696" r="14583" b="12054"/>
                    <a:stretch>
                      <a:fillRect/>
                    </a:stretch>
                  </pic:blipFill>
                  <pic:spPr bwMode="auto">
                    <a:xfrm>
                      <a:off x="0" y="0"/>
                      <a:ext cx="923925" cy="1012190"/>
                    </a:xfrm>
                    <a:prstGeom prst="rect">
                      <a:avLst/>
                    </a:prstGeom>
                    <a:noFill/>
                    <a:ln w="9525">
                      <a:noFill/>
                      <a:miter lim="800000"/>
                      <a:headEnd/>
                      <a:tailEnd/>
                    </a:ln>
                  </pic:spPr>
                </pic:pic>
              </a:graphicData>
            </a:graphic>
          </wp:anchor>
        </w:drawing>
      </w:r>
      <w:r>
        <w:rPr>
          <w:rFonts w:ascii="Arial Narrow" w:hAnsi="Arial Narrow" w:cs="Arial"/>
          <w:sz w:val="28"/>
          <w:szCs w:val="28"/>
        </w:rPr>
        <w:t xml:space="preserve">Other organizations offering Tax Clinics include MP Andy </w:t>
      </w:r>
      <w:proofErr w:type="spellStart"/>
      <w:r>
        <w:rPr>
          <w:rFonts w:ascii="Arial Narrow" w:hAnsi="Arial Narrow" w:cs="Arial"/>
          <w:sz w:val="28"/>
          <w:szCs w:val="28"/>
        </w:rPr>
        <w:t>Filmore’s</w:t>
      </w:r>
      <w:proofErr w:type="spellEnd"/>
      <w:r>
        <w:rPr>
          <w:rFonts w:ascii="Arial Narrow" w:hAnsi="Arial Narrow" w:cs="Arial"/>
          <w:sz w:val="28"/>
          <w:szCs w:val="28"/>
        </w:rPr>
        <w:t xml:space="preserve"> office, Captain William Spry Public Library and Saint Paul’s Family Resources Institute. </w:t>
      </w:r>
    </w:p>
    <w:p w:rsidR="00084974" w:rsidRDefault="00084974" w:rsidP="008A0942">
      <w:pPr>
        <w:jc w:val="center"/>
        <w:rPr>
          <w:rFonts w:ascii="Arial Narrow" w:hAnsi="Arial Narrow" w:cs="Arial"/>
          <w:sz w:val="28"/>
          <w:szCs w:val="28"/>
        </w:rPr>
      </w:pPr>
    </w:p>
    <w:p w:rsidR="00084974" w:rsidRDefault="00084974" w:rsidP="008A0942">
      <w:pPr>
        <w:jc w:val="center"/>
        <w:rPr>
          <w:rFonts w:ascii="Arial Narrow" w:hAnsi="Arial Narrow" w:cs="Arial"/>
          <w:sz w:val="28"/>
          <w:szCs w:val="28"/>
        </w:rPr>
      </w:pPr>
    </w:p>
    <w:p w:rsidR="00084974" w:rsidRDefault="00084974" w:rsidP="008A0942">
      <w:pPr>
        <w:jc w:val="center"/>
        <w:rPr>
          <w:rFonts w:ascii="Arial Narrow" w:hAnsi="Arial Narrow" w:cs="Arial"/>
          <w:sz w:val="28"/>
          <w:szCs w:val="28"/>
        </w:rPr>
      </w:pPr>
    </w:p>
    <w:p w:rsidR="00374F80" w:rsidRDefault="00374F80" w:rsidP="003D46AB">
      <w:pPr>
        <w:jc w:val="center"/>
        <w:rPr>
          <w:rFonts w:asciiTheme="minorHAnsi" w:hAnsiTheme="minorHAnsi" w:cstheme="minorHAnsi"/>
          <w:sz w:val="28"/>
          <w:szCs w:val="28"/>
        </w:rPr>
      </w:pPr>
      <w:r>
        <w:rPr>
          <w:rFonts w:asciiTheme="minorHAnsi" w:hAnsiTheme="minorHAnsi" w:cstheme="minorHAnsi"/>
          <w:sz w:val="28"/>
          <w:szCs w:val="28"/>
        </w:rPr>
        <w:t>Spry Café</w:t>
      </w:r>
    </w:p>
    <w:p w:rsidR="00CE0FB3" w:rsidRDefault="00CE0FB3" w:rsidP="003D46AB">
      <w:pPr>
        <w:jc w:val="center"/>
        <w:rPr>
          <w:rFonts w:ascii="Arial Narrow" w:hAnsi="Arial Narrow" w:cstheme="minorHAnsi"/>
          <w:sz w:val="28"/>
          <w:szCs w:val="28"/>
        </w:rPr>
      </w:pPr>
      <w:r>
        <w:rPr>
          <w:rFonts w:ascii="Arial Narrow" w:hAnsi="Arial Narrow" w:cstheme="minorHAnsi"/>
          <w:sz w:val="28"/>
          <w:szCs w:val="28"/>
        </w:rPr>
        <w:t xml:space="preserve">If you are a group of friends, family, workplace or organization looking for a way to give back Spry Café is the answer! </w:t>
      </w:r>
    </w:p>
    <w:p w:rsidR="00CE0FB3" w:rsidRDefault="00CE0FB3" w:rsidP="003D46AB">
      <w:pPr>
        <w:jc w:val="center"/>
        <w:rPr>
          <w:rFonts w:ascii="Arial Narrow" w:hAnsi="Arial Narrow" w:cstheme="minorHAnsi"/>
          <w:sz w:val="28"/>
          <w:szCs w:val="28"/>
        </w:rPr>
      </w:pPr>
      <w:r>
        <w:rPr>
          <w:rFonts w:ascii="Arial Narrow" w:hAnsi="Arial Narrow" w:cstheme="minorHAnsi"/>
          <w:sz w:val="28"/>
          <w:szCs w:val="28"/>
        </w:rPr>
        <w:t xml:space="preserve">The happiness and ability to sit down to a home cooked meal is not something everyone is able to do. To foster community, healthier eating habits and a welcoming environment we offer a once a month meal, Spry Café. </w:t>
      </w:r>
    </w:p>
    <w:p w:rsidR="00D67DDB" w:rsidRDefault="00D67DDB" w:rsidP="003D46AB">
      <w:pPr>
        <w:jc w:val="center"/>
        <w:rPr>
          <w:rFonts w:ascii="Arial Narrow" w:hAnsi="Arial Narrow" w:cstheme="minorHAnsi"/>
          <w:sz w:val="28"/>
          <w:szCs w:val="28"/>
        </w:rPr>
      </w:pPr>
      <w:r>
        <w:rPr>
          <w:rFonts w:ascii="Arial Narrow" w:hAnsi="Arial Narrow" w:cstheme="minorHAnsi"/>
          <w:sz w:val="28"/>
          <w:szCs w:val="28"/>
        </w:rPr>
        <w:t xml:space="preserve">Contact Andrea at 902-479-3031 ext 302 or </w:t>
      </w:r>
      <w:hyperlink r:id="rId11" w:history="1">
        <w:r w:rsidRPr="00192E0E">
          <w:rPr>
            <w:rStyle w:val="Hyperlink"/>
            <w:rFonts w:ascii="Arial Narrow" w:hAnsi="Arial Narrow" w:cstheme="minorHAnsi"/>
            <w:sz w:val="28"/>
            <w:szCs w:val="28"/>
          </w:rPr>
          <w:t>Andrea@hgahfx.ca</w:t>
        </w:r>
      </w:hyperlink>
      <w:r>
        <w:rPr>
          <w:rFonts w:ascii="Arial Narrow" w:hAnsi="Arial Narrow" w:cstheme="minorHAnsi"/>
          <w:sz w:val="28"/>
          <w:szCs w:val="28"/>
        </w:rPr>
        <w:t xml:space="preserve"> to get involved. </w:t>
      </w:r>
    </w:p>
    <w:p w:rsidR="003D46AB" w:rsidRPr="00D67DDB" w:rsidRDefault="00CE0FB3" w:rsidP="00D67DDB">
      <w:pPr>
        <w:jc w:val="center"/>
        <w:rPr>
          <w:rFonts w:ascii="Arial Narrow" w:hAnsi="Arial Narrow" w:cstheme="minorHAnsi"/>
          <w:sz w:val="28"/>
          <w:szCs w:val="28"/>
        </w:rPr>
      </w:pPr>
      <w:r>
        <w:rPr>
          <w:rFonts w:ascii="Arial Narrow" w:hAnsi="Arial Narrow" w:cstheme="minorHAnsi"/>
          <w:sz w:val="28"/>
          <w:szCs w:val="28"/>
        </w:rPr>
        <w:lastRenderedPageBreak/>
        <w:t xml:space="preserve"> </w:t>
      </w:r>
      <w:r w:rsidR="003D46AB" w:rsidRPr="00084974">
        <w:rPr>
          <w:rFonts w:asciiTheme="minorHAnsi" w:hAnsiTheme="minorHAnsi" w:cstheme="minorHAnsi"/>
          <w:sz w:val="28"/>
          <w:szCs w:val="28"/>
        </w:rPr>
        <w:t>Women’s Wellness Within</w:t>
      </w:r>
    </w:p>
    <w:p w:rsidR="003D46AB" w:rsidRDefault="003D46AB" w:rsidP="003D46AB">
      <w:pPr>
        <w:jc w:val="center"/>
        <w:rPr>
          <w:rFonts w:asciiTheme="minorHAnsi" w:hAnsiTheme="minorHAnsi" w:cstheme="minorHAnsi"/>
          <w:sz w:val="28"/>
          <w:szCs w:val="28"/>
        </w:rPr>
      </w:pPr>
      <w:r>
        <w:rPr>
          <w:noProof/>
          <w:lang w:eastAsia="en-CA"/>
        </w:rPr>
        <w:drawing>
          <wp:inline distT="0" distB="0" distL="0" distR="0">
            <wp:extent cx="3204210" cy="1604028"/>
            <wp:effectExtent l="19050" t="0" r="0" b="0"/>
            <wp:docPr id="1" name="Picture 4" descr="https://scontent.fyhz1-1.fna.fbcdn.net/v/t1.0-9/15349799_1327431813975166_9020298609781505591_n.jpg?oh=da201cd246c75ba6a43d5be6851ebf65&amp;oe=595C9B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yhz1-1.fna.fbcdn.net/v/t1.0-9/15349799_1327431813975166_9020298609781505591_n.jpg?oh=da201cd246c75ba6a43d5be6851ebf65&amp;oe=595C9B8D"/>
                    <pic:cNvPicPr>
                      <a:picLocks noChangeAspect="1" noChangeArrowheads="1"/>
                    </pic:cNvPicPr>
                  </pic:nvPicPr>
                  <pic:blipFill>
                    <a:blip r:embed="rId12" cstate="print"/>
                    <a:srcRect/>
                    <a:stretch>
                      <a:fillRect/>
                    </a:stretch>
                  </pic:blipFill>
                  <pic:spPr bwMode="auto">
                    <a:xfrm>
                      <a:off x="0" y="0"/>
                      <a:ext cx="3204210" cy="1604028"/>
                    </a:xfrm>
                    <a:prstGeom prst="rect">
                      <a:avLst/>
                    </a:prstGeom>
                    <a:noFill/>
                    <a:ln w="9525">
                      <a:noFill/>
                      <a:miter lim="800000"/>
                      <a:headEnd/>
                      <a:tailEnd/>
                    </a:ln>
                  </pic:spPr>
                </pic:pic>
              </a:graphicData>
            </a:graphic>
          </wp:inline>
        </w:drawing>
      </w:r>
    </w:p>
    <w:p w:rsidR="003D46AB" w:rsidRDefault="003D46AB" w:rsidP="003D46AB">
      <w:pPr>
        <w:jc w:val="center"/>
        <w:rPr>
          <w:rFonts w:ascii="Arial Narrow" w:hAnsi="Arial Narrow" w:cstheme="minorHAnsi"/>
          <w:sz w:val="28"/>
          <w:szCs w:val="28"/>
        </w:rPr>
      </w:pPr>
      <w:r>
        <w:rPr>
          <w:rFonts w:ascii="Arial Narrow" w:hAnsi="Arial Narrow" w:cstheme="minorHAnsi"/>
          <w:sz w:val="28"/>
          <w:szCs w:val="28"/>
        </w:rPr>
        <w:t xml:space="preserve">After 5 years of serving incarcerated women, Women’s Wellness </w:t>
      </w:r>
      <w:proofErr w:type="gramStart"/>
      <w:r>
        <w:rPr>
          <w:rFonts w:ascii="Arial Narrow" w:hAnsi="Arial Narrow" w:cstheme="minorHAnsi"/>
          <w:sz w:val="28"/>
          <w:szCs w:val="28"/>
        </w:rPr>
        <w:t>Within</w:t>
      </w:r>
      <w:proofErr w:type="gramEnd"/>
      <w:r>
        <w:rPr>
          <w:rFonts w:ascii="Arial Narrow" w:hAnsi="Arial Narrow" w:cstheme="minorHAnsi"/>
          <w:sz w:val="28"/>
          <w:szCs w:val="28"/>
        </w:rPr>
        <w:t xml:space="preserve"> (WWW) celebrated their incorporation with a launch party Friday March 10 at Art Bar +Projects. </w:t>
      </w:r>
    </w:p>
    <w:p w:rsidR="003D46AB" w:rsidRDefault="003D46AB" w:rsidP="003D46AB">
      <w:pPr>
        <w:jc w:val="center"/>
        <w:rPr>
          <w:rFonts w:ascii="Arial Narrow" w:hAnsi="Arial Narrow" w:cstheme="minorHAnsi"/>
          <w:sz w:val="28"/>
          <w:szCs w:val="28"/>
        </w:rPr>
      </w:pPr>
      <w:r>
        <w:rPr>
          <w:rFonts w:ascii="Arial Narrow" w:hAnsi="Arial Narrow" w:cstheme="minorHAnsi"/>
          <w:sz w:val="28"/>
          <w:szCs w:val="28"/>
        </w:rPr>
        <w:t xml:space="preserve">The group offers workshops on everything from living and limiting stress to parenting and everything in between. Volunteer doulas provide doula services for those who are pregnant and interested, midwifery is also provided through the IWK. </w:t>
      </w:r>
    </w:p>
    <w:p w:rsidR="003D46AB" w:rsidRDefault="003D46AB" w:rsidP="00374F80">
      <w:pPr>
        <w:spacing w:after="0"/>
        <w:jc w:val="center"/>
        <w:rPr>
          <w:rFonts w:ascii="Arial Narrow" w:hAnsi="Arial Narrow" w:cstheme="minorHAnsi"/>
          <w:sz w:val="28"/>
          <w:szCs w:val="28"/>
        </w:rPr>
      </w:pPr>
      <w:r>
        <w:rPr>
          <w:rFonts w:ascii="Arial Narrow" w:hAnsi="Arial Narrow" w:cstheme="minorHAnsi"/>
          <w:sz w:val="28"/>
          <w:szCs w:val="28"/>
        </w:rPr>
        <w:t xml:space="preserve">For more details about Women’s Wellness Within, you can find on Facebook </w:t>
      </w:r>
      <w:hyperlink r:id="rId13" w:history="1">
        <w:r w:rsidRPr="00192E0E">
          <w:rPr>
            <w:rStyle w:val="Hyperlink"/>
            <w:rFonts w:ascii="Arial Narrow" w:hAnsi="Arial Narrow" w:cstheme="minorHAnsi"/>
            <w:sz w:val="28"/>
            <w:szCs w:val="28"/>
          </w:rPr>
          <w:t>www.facebook.com/womenswellnesswithin</w:t>
        </w:r>
      </w:hyperlink>
      <w:r>
        <w:rPr>
          <w:rFonts w:ascii="Arial Narrow" w:hAnsi="Arial Narrow" w:cstheme="minorHAnsi"/>
          <w:sz w:val="28"/>
          <w:szCs w:val="28"/>
        </w:rPr>
        <w:t xml:space="preserve"> </w:t>
      </w:r>
    </w:p>
    <w:p w:rsidR="003D46AB" w:rsidRDefault="003D46AB" w:rsidP="00374F80">
      <w:pPr>
        <w:shd w:val="clear" w:color="auto" w:fill="FFFFFF"/>
        <w:spacing w:line="270" w:lineRule="atLeast"/>
        <w:jc w:val="center"/>
        <w:rPr>
          <w:rFonts w:ascii="Arial Narrow" w:eastAsia="Times New Roman" w:hAnsi="Arial Narrow" w:cstheme="minorHAnsi"/>
          <w:color w:val="1D2129"/>
          <w:sz w:val="28"/>
          <w:szCs w:val="28"/>
          <w:lang w:eastAsia="en-CA"/>
        </w:rPr>
      </w:pPr>
      <w:proofErr w:type="gramStart"/>
      <w:r>
        <w:rPr>
          <w:rFonts w:ascii="Arial Narrow" w:hAnsi="Arial Narrow" w:cstheme="minorHAnsi"/>
          <w:sz w:val="28"/>
          <w:szCs w:val="28"/>
        </w:rPr>
        <w:t>and</w:t>
      </w:r>
      <w:proofErr w:type="gramEnd"/>
      <w:r>
        <w:rPr>
          <w:rFonts w:ascii="Arial Narrow" w:hAnsi="Arial Narrow" w:cstheme="minorHAnsi"/>
          <w:sz w:val="28"/>
          <w:szCs w:val="28"/>
        </w:rPr>
        <w:t xml:space="preserve"> </w:t>
      </w:r>
      <w:proofErr w:type="spellStart"/>
      <w:r w:rsidR="00374F80">
        <w:rPr>
          <w:rFonts w:ascii="Arial Narrow" w:hAnsi="Arial Narrow" w:cstheme="minorHAnsi"/>
          <w:sz w:val="28"/>
          <w:szCs w:val="28"/>
        </w:rPr>
        <w:t>on</w:t>
      </w:r>
      <w:r w:rsidRPr="00374F80">
        <w:rPr>
          <w:rFonts w:ascii="Arial Narrow" w:hAnsi="Arial Narrow" w:cstheme="minorHAnsi"/>
          <w:sz w:val="28"/>
          <w:szCs w:val="28"/>
        </w:rPr>
        <w:t>Twitter</w:t>
      </w:r>
      <w:proofErr w:type="spellEnd"/>
      <w:r w:rsidRPr="00374F80">
        <w:rPr>
          <w:rFonts w:ascii="Arial Narrow" w:hAnsi="Arial Narrow" w:cstheme="minorHAnsi"/>
          <w:sz w:val="28"/>
          <w:szCs w:val="28"/>
        </w:rPr>
        <w:t xml:space="preserve"> </w:t>
      </w:r>
      <w:r w:rsidRPr="00374F80">
        <w:rPr>
          <w:rFonts w:ascii="Arial Narrow" w:eastAsia="Times New Roman" w:hAnsi="Arial Narrow" w:cstheme="minorHAnsi"/>
          <w:color w:val="1D2129"/>
          <w:sz w:val="28"/>
          <w:szCs w:val="28"/>
          <w:lang w:eastAsia="en-CA"/>
        </w:rPr>
        <w:t>@</w:t>
      </w:r>
      <w:proofErr w:type="spellStart"/>
      <w:r w:rsidRPr="00374F80">
        <w:rPr>
          <w:rFonts w:ascii="Arial Narrow" w:eastAsia="Times New Roman" w:hAnsi="Arial Narrow" w:cstheme="minorHAnsi"/>
          <w:color w:val="1D2129"/>
          <w:sz w:val="28"/>
          <w:szCs w:val="28"/>
          <w:lang w:eastAsia="en-CA"/>
        </w:rPr>
        <w:t>WithinWomens</w:t>
      </w:r>
      <w:proofErr w:type="spellEnd"/>
    </w:p>
    <w:p w:rsidR="00F96939" w:rsidRPr="00D916AC" w:rsidRDefault="00B72605" w:rsidP="00D916AC">
      <w:pPr>
        <w:shd w:val="clear" w:color="auto" w:fill="FFFFFF"/>
        <w:spacing w:line="270" w:lineRule="atLeast"/>
        <w:rPr>
          <w:rFonts w:ascii="inherit" w:eastAsia="Times New Roman" w:hAnsi="inherit" w:cs="Times New Roman"/>
          <w:color w:val="1D2129"/>
          <w:sz w:val="21"/>
          <w:szCs w:val="21"/>
          <w:lang w:eastAsia="en-CA"/>
        </w:rPr>
      </w:pPr>
      <w:r w:rsidRPr="00B72605">
        <w:rPr>
          <w:rFonts w:ascii="Arial Narrow" w:eastAsia="Times New Roman" w:hAnsi="Arial Narrow" w:cstheme="minorHAnsi"/>
          <w:noProof/>
          <w:color w:val="1D2129"/>
          <w:sz w:val="28"/>
          <w:szCs w:val="28"/>
          <w:lang w:val="en-US" w:eastAsia="zh-TW"/>
        </w:rPr>
        <w:pict>
          <v:shapetype id="_x0000_t202" coordsize="21600,21600" o:spt="202" path="m,l,21600r21600,l21600,xe">
            <v:stroke joinstyle="miter"/>
            <v:path gradientshapeok="t" o:connecttype="rect"/>
          </v:shapetype>
          <v:shape id="_x0000_s1033" type="#_x0000_t202" style="position:absolute;margin-left:0;margin-top:0;width:215.15pt;height:162.25pt;z-index:251669504;mso-width-percent:400;mso-position-horizontal:center;mso-width-percent:400;mso-width-relative:margin;mso-height-relative:margin">
            <v:textbox style="mso-next-textbox:#_x0000_s1033">
              <w:txbxContent>
                <w:p w:rsidR="00D916AC" w:rsidRDefault="00D916AC" w:rsidP="00D916AC">
                  <w:pPr>
                    <w:jc w:val="center"/>
                    <w:rPr>
                      <w:rFonts w:asciiTheme="minorHAnsi" w:hAnsiTheme="minorHAnsi" w:cstheme="minorHAnsi"/>
                      <w:sz w:val="28"/>
                      <w:szCs w:val="28"/>
                    </w:rPr>
                  </w:pPr>
                  <w:r w:rsidRPr="00D916AC">
                    <w:rPr>
                      <w:rFonts w:asciiTheme="minorHAnsi" w:hAnsiTheme="minorHAnsi" w:cstheme="minorHAnsi"/>
                      <w:sz w:val="28"/>
                      <w:szCs w:val="28"/>
                    </w:rPr>
                    <w:t>Stay Connected!</w:t>
                  </w:r>
                </w:p>
                <w:p w:rsidR="00D916AC" w:rsidRDefault="00D916AC" w:rsidP="00D916AC">
                  <w:pPr>
                    <w:spacing w:after="0"/>
                    <w:rPr>
                      <w:rFonts w:ascii="Arial" w:hAnsi="Arial" w:cs="Arial"/>
                    </w:rPr>
                  </w:pPr>
                  <w:r w:rsidRPr="004B4193">
                    <w:rPr>
                      <w:rFonts w:ascii="Arial" w:hAnsi="Arial" w:cs="Arial"/>
                      <w:noProof/>
                      <w:sz w:val="28"/>
                      <w:szCs w:val="28"/>
                      <w:lang w:eastAsia="en-CA"/>
                    </w:rPr>
                    <w:drawing>
                      <wp:inline distT="0" distB="0" distL="0" distR="0">
                        <wp:extent cx="360045"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fb.jpeg"/>
                                <pic:cNvPicPr>
                                  <a:picLocks noChangeAspect="1" noChangeArrowheads="1"/>
                                </pic:cNvPicPr>
                              </pic:nvPicPr>
                              <pic:blipFill>
                                <a:blip r:embed="rId14" cstate="print"/>
                                <a:srcRect/>
                                <a:stretch>
                                  <a:fillRect/>
                                </a:stretch>
                              </pic:blipFill>
                              <pic:spPr bwMode="auto">
                                <a:xfrm>
                                  <a:off x="0" y="0"/>
                                  <a:ext cx="360045" cy="361950"/>
                                </a:xfrm>
                                <a:prstGeom prst="rect">
                                  <a:avLst/>
                                </a:prstGeom>
                                <a:noFill/>
                                <a:ln w="9525">
                                  <a:noFill/>
                                  <a:miter lim="800000"/>
                                  <a:headEnd/>
                                  <a:tailEnd/>
                                </a:ln>
                              </pic:spPr>
                            </pic:pic>
                          </a:graphicData>
                        </a:graphic>
                      </wp:inline>
                    </w:drawing>
                  </w:r>
                  <w:r>
                    <w:rPr>
                      <w:rFonts w:ascii="Arial" w:hAnsi="Arial" w:cs="Arial"/>
                    </w:rPr>
                    <w:t xml:space="preserve"> Chebucto Family Centre</w:t>
                  </w:r>
                </w:p>
                <w:p w:rsidR="00D916AC" w:rsidRDefault="00D916AC" w:rsidP="00D916AC">
                  <w:pPr>
                    <w:spacing w:before="240"/>
                    <w:ind w:left="720" w:hanging="720"/>
                    <w:rPr>
                      <w:rFonts w:ascii="Arial" w:hAnsi="Arial" w:cs="Arial"/>
                    </w:rPr>
                  </w:pPr>
                  <w:r>
                    <w:rPr>
                      <w:rFonts w:ascii="Arial" w:hAnsi="Arial" w:cs="Arial"/>
                      <w:noProof/>
                      <w:lang w:eastAsia="en-CA"/>
                    </w:rPr>
                    <w:drawing>
                      <wp:inline distT="0" distB="0" distL="0" distR="0">
                        <wp:extent cx="3619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instagram-logo.jpg"/>
                                <pic:cNvPicPr>
                                  <a:picLocks noChangeAspect="1" noChangeArrowheads="1"/>
                                </pic:cNvPicPr>
                              </pic:nvPicPr>
                              <pic:blipFill>
                                <a:blip r:embed="rId15" cstate="print"/>
                                <a:srcRect l="29464" t="12155" r="29167" b="12155"/>
                                <a:stretch>
                                  <a:fillRect/>
                                </a:stretch>
                              </pic:blipFill>
                              <pic:spPr bwMode="auto">
                                <a:xfrm>
                                  <a:off x="0" y="0"/>
                                  <a:ext cx="361950" cy="361950"/>
                                </a:xfrm>
                                <a:prstGeom prst="rect">
                                  <a:avLst/>
                                </a:prstGeom>
                                <a:noFill/>
                                <a:ln w="9525">
                                  <a:noFill/>
                                  <a:miter lim="800000"/>
                                  <a:headEnd/>
                                  <a:tailEnd/>
                                </a:ln>
                              </pic:spPr>
                            </pic:pic>
                          </a:graphicData>
                        </a:graphic>
                      </wp:inline>
                    </w:drawing>
                  </w:r>
                  <w:r>
                    <w:rPr>
                      <w:rFonts w:ascii="Arial" w:hAnsi="Arial" w:cs="Arial"/>
                    </w:rPr>
                    <w:t>ChebuctoFamilyCentre</w:t>
                  </w:r>
                </w:p>
                <w:p w:rsidR="00D916AC" w:rsidRDefault="00D916AC" w:rsidP="00D916AC">
                  <w:pPr>
                    <w:spacing w:before="240" w:line="360" w:lineRule="auto"/>
                    <w:ind w:left="720" w:hanging="720"/>
                    <w:rPr>
                      <w:rFonts w:ascii="Arial" w:hAnsi="Arial" w:cs="Arial"/>
                    </w:rPr>
                  </w:pPr>
                  <w:r w:rsidRPr="00D916AC">
                    <w:rPr>
                      <w:rFonts w:ascii="Arial" w:hAnsi="Arial" w:cs="Arial"/>
                      <w:noProof/>
                      <w:lang w:eastAsia="en-CA"/>
                    </w:rPr>
                    <w:drawing>
                      <wp:inline distT="0" distB="0" distL="0" distR="0">
                        <wp:extent cx="43688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twitter.png"/>
                                <pic:cNvPicPr>
                                  <a:picLocks noChangeAspect="1" noChangeArrowheads="1"/>
                                </pic:cNvPicPr>
                              </pic:nvPicPr>
                              <pic:blipFill>
                                <a:blip r:embed="rId16" cstate="print"/>
                                <a:srcRect l="15774" t="20536" r="14881" b="22321"/>
                                <a:stretch>
                                  <a:fillRect/>
                                </a:stretch>
                              </pic:blipFill>
                              <pic:spPr bwMode="auto">
                                <a:xfrm>
                                  <a:off x="0" y="0"/>
                                  <a:ext cx="436880" cy="361950"/>
                                </a:xfrm>
                                <a:prstGeom prst="rect">
                                  <a:avLst/>
                                </a:prstGeom>
                                <a:noFill/>
                                <a:ln w="9525">
                                  <a:noFill/>
                                  <a:miter lim="800000"/>
                                  <a:headEnd/>
                                  <a:tailEnd/>
                                </a:ln>
                              </pic:spPr>
                            </pic:pic>
                          </a:graphicData>
                        </a:graphic>
                      </wp:inline>
                    </w:drawing>
                  </w:r>
                  <w:r>
                    <w:rPr>
                      <w:rFonts w:ascii="Arial" w:hAnsi="Arial" w:cs="Arial"/>
                    </w:rPr>
                    <w:t>@CFC_hfx</w:t>
                  </w:r>
                </w:p>
                <w:p w:rsidR="00D916AC" w:rsidRPr="00D916AC" w:rsidRDefault="00D916AC" w:rsidP="00D916AC">
                  <w:pPr>
                    <w:spacing w:before="240" w:line="360" w:lineRule="auto"/>
                    <w:ind w:left="720" w:hanging="720"/>
                    <w:rPr>
                      <w:rFonts w:asciiTheme="minorHAnsi" w:hAnsiTheme="minorHAnsi" w:cstheme="minorHAnsi"/>
                      <w:sz w:val="28"/>
                      <w:szCs w:val="28"/>
                    </w:rPr>
                  </w:pPr>
                </w:p>
              </w:txbxContent>
            </v:textbox>
          </v:shape>
        </w:pict>
      </w:r>
    </w:p>
    <w:p w:rsidR="00F96939" w:rsidRDefault="00F96939" w:rsidP="00084974">
      <w:pPr>
        <w:jc w:val="center"/>
        <w:rPr>
          <w:rFonts w:asciiTheme="minorHAnsi" w:hAnsiTheme="minorHAnsi" w:cstheme="minorHAnsi"/>
          <w:sz w:val="28"/>
          <w:szCs w:val="28"/>
        </w:rPr>
      </w:pPr>
    </w:p>
    <w:p w:rsidR="00F96939" w:rsidRDefault="00F96939" w:rsidP="00084974">
      <w:pPr>
        <w:jc w:val="center"/>
        <w:rPr>
          <w:rFonts w:asciiTheme="minorHAnsi" w:hAnsiTheme="minorHAnsi" w:cstheme="minorHAnsi"/>
          <w:sz w:val="28"/>
          <w:szCs w:val="28"/>
        </w:rPr>
      </w:pPr>
    </w:p>
    <w:p w:rsidR="00F96939" w:rsidRPr="00084974" w:rsidRDefault="00F96939" w:rsidP="00084974">
      <w:pPr>
        <w:jc w:val="center"/>
        <w:rPr>
          <w:rFonts w:ascii="Arial Narrow" w:hAnsi="Arial Narrow" w:cstheme="minorHAnsi"/>
          <w:sz w:val="28"/>
          <w:szCs w:val="28"/>
        </w:rPr>
      </w:pPr>
      <w:r>
        <w:rPr>
          <w:rFonts w:ascii="Arial Narrow" w:hAnsi="Arial Narrow" w:cstheme="minorHAnsi"/>
          <w:sz w:val="28"/>
          <w:szCs w:val="28"/>
        </w:rPr>
        <w:t xml:space="preserve"> </w:t>
      </w:r>
    </w:p>
    <w:p w:rsidR="00990676" w:rsidRPr="00990676" w:rsidRDefault="00990676" w:rsidP="008A0942">
      <w:pPr>
        <w:jc w:val="center"/>
        <w:rPr>
          <w:rFonts w:ascii="Arial Narrow" w:hAnsi="Arial Narrow" w:cs="Arial"/>
          <w:sz w:val="28"/>
          <w:szCs w:val="28"/>
        </w:rPr>
      </w:pPr>
    </w:p>
    <w:p w:rsidR="00B003FE" w:rsidRDefault="00B003FE" w:rsidP="00A916CC">
      <w:pPr>
        <w:rPr>
          <w:rFonts w:ascii="Arial" w:hAnsi="Arial" w:cs="Arial"/>
          <w:szCs w:val="24"/>
        </w:rPr>
      </w:pPr>
    </w:p>
    <w:sectPr w:rsidR="00B003FE" w:rsidSect="00DD20FE">
      <w:pgSz w:w="12240" w:h="15840"/>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D9" w:rsidRDefault="00F66ED9" w:rsidP="00D8280C">
      <w:pPr>
        <w:spacing w:after="0" w:line="240" w:lineRule="auto"/>
      </w:pPr>
      <w:r>
        <w:separator/>
      </w:r>
    </w:p>
  </w:endnote>
  <w:endnote w:type="continuationSeparator" w:id="0">
    <w:p w:rsidR="00F66ED9" w:rsidRDefault="00F66ED9" w:rsidP="00D82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D9" w:rsidRDefault="00F66ED9" w:rsidP="00D8280C">
      <w:pPr>
        <w:spacing w:after="0" w:line="240" w:lineRule="auto"/>
      </w:pPr>
      <w:r>
        <w:separator/>
      </w:r>
    </w:p>
  </w:footnote>
  <w:footnote w:type="continuationSeparator" w:id="0">
    <w:p w:rsidR="00F66ED9" w:rsidRDefault="00F66ED9" w:rsidP="00D82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E7" w:rsidRDefault="00741FE7" w:rsidP="00741FE7">
    <w:pPr>
      <w:pStyle w:val="Header"/>
      <w:jc w:val="center"/>
      <w:rPr>
        <w:rFonts w:ascii="Courier New" w:hAnsi="Courier New" w:cs="Courier New"/>
        <w:sz w:val="30"/>
        <w:szCs w:val="30"/>
      </w:rPr>
    </w:pPr>
    <w:r>
      <w:rPr>
        <w:rFonts w:ascii="Courier New" w:hAnsi="Courier New" w:cs="Courier New"/>
        <w:noProof/>
        <w:sz w:val="30"/>
        <w:szCs w:val="30"/>
        <w:lang w:eastAsia="en-CA"/>
      </w:rPr>
      <w:drawing>
        <wp:anchor distT="0" distB="0" distL="114300" distR="114300" simplePos="0" relativeHeight="251658240" behindDoc="1" locked="0" layoutInCell="1" allowOverlap="1">
          <wp:simplePos x="0" y="0"/>
          <wp:positionH relativeFrom="column">
            <wp:posOffset>-352425</wp:posOffset>
          </wp:positionH>
          <wp:positionV relativeFrom="paragraph">
            <wp:posOffset>-30480</wp:posOffset>
          </wp:positionV>
          <wp:extent cx="2009775" cy="885825"/>
          <wp:effectExtent l="19050" t="0" r="9525" b="0"/>
          <wp:wrapNone/>
          <wp:docPr id="9" name="Picture 1" descr="C:\Users\Own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JPG"/>
                  <pic:cNvPicPr>
                    <a:picLocks noChangeAspect="1" noChangeArrowheads="1"/>
                  </pic:cNvPicPr>
                </pic:nvPicPr>
                <pic:blipFill>
                  <a:blip r:embed="rId1"/>
                  <a:srcRect/>
                  <a:stretch>
                    <a:fillRect/>
                  </a:stretch>
                </pic:blipFill>
                <pic:spPr bwMode="auto">
                  <a:xfrm>
                    <a:off x="0" y="0"/>
                    <a:ext cx="2009775" cy="885825"/>
                  </a:xfrm>
                  <a:prstGeom prst="rect">
                    <a:avLst/>
                  </a:prstGeom>
                  <a:noFill/>
                  <a:ln w="9525">
                    <a:noFill/>
                    <a:miter lim="800000"/>
                    <a:headEnd/>
                    <a:tailEnd/>
                  </a:ln>
                </pic:spPr>
              </pic:pic>
            </a:graphicData>
          </a:graphic>
        </wp:anchor>
      </w:drawing>
    </w:r>
  </w:p>
  <w:p w:rsidR="00741FE7" w:rsidRDefault="00741FE7" w:rsidP="00741FE7">
    <w:pPr>
      <w:pStyle w:val="Header"/>
      <w:jc w:val="center"/>
      <w:rPr>
        <w:rFonts w:ascii="Courier New" w:hAnsi="Courier New" w:cs="Courier New"/>
        <w:sz w:val="30"/>
        <w:szCs w:val="30"/>
      </w:rPr>
    </w:pPr>
  </w:p>
  <w:p w:rsidR="00741FE7" w:rsidRDefault="00741FE7" w:rsidP="00741FE7">
    <w:pPr>
      <w:pStyle w:val="Header"/>
      <w:jc w:val="center"/>
      <w:rPr>
        <w:rFonts w:ascii="Courier New" w:hAnsi="Courier New" w:cs="Courier New"/>
        <w:sz w:val="30"/>
        <w:szCs w:val="30"/>
      </w:rPr>
    </w:pPr>
  </w:p>
  <w:p w:rsidR="00741FE7" w:rsidRPr="00DD20FE" w:rsidRDefault="00741FE7" w:rsidP="006D545A">
    <w:pPr>
      <w:pStyle w:val="Header"/>
      <w:jc w:val="center"/>
      <w:rPr>
        <w:rFonts w:ascii="Arial Black" w:hAnsi="Arial Black" w:cs="Courier New"/>
        <w:sz w:val="30"/>
        <w:szCs w:val="30"/>
      </w:rPr>
    </w:pPr>
    <w:r w:rsidRPr="00DD20FE">
      <w:rPr>
        <w:rFonts w:ascii="Arial Black" w:hAnsi="Arial Black" w:cs="Courier New"/>
        <w:sz w:val="30"/>
        <w:szCs w:val="30"/>
      </w:rPr>
      <w:t>Newsletter:</w:t>
    </w:r>
    <w:r w:rsidR="0048713F" w:rsidRPr="00DD20FE">
      <w:rPr>
        <w:rFonts w:ascii="Arial Black" w:hAnsi="Arial Black" w:cs="Courier New"/>
        <w:sz w:val="30"/>
        <w:szCs w:val="30"/>
      </w:rPr>
      <w:t xml:space="preserve"> Spring 2017</w:t>
    </w:r>
  </w:p>
  <w:p w:rsidR="00741FE7" w:rsidRDefault="00741FE7" w:rsidP="00741FE7">
    <w:pPr>
      <w:pStyle w:val="Header"/>
      <w:jc w:val="center"/>
      <w:rPr>
        <w:rFonts w:ascii="Courier New" w:hAnsi="Courier New" w:cs="Courier New"/>
        <w:sz w:val="30"/>
        <w:szCs w:val="30"/>
      </w:rPr>
    </w:pPr>
  </w:p>
  <w:p w:rsidR="00D8280C" w:rsidRDefault="00D8280C" w:rsidP="00D8280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DB0"/>
      </v:shape>
    </w:pict>
  </w:numPicBullet>
  <w:abstractNum w:abstractNumId="0">
    <w:nsid w:val="12EB6537"/>
    <w:multiLevelType w:val="hybridMultilevel"/>
    <w:tmpl w:val="6A74636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DB4783"/>
    <w:multiLevelType w:val="hybridMultilevel"/>
    <w:tmpl w:val="A93262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CE6885"/>
    <w:multiLevelType w:val="hybridMultilevel"/>
    <w:tmpl w:val="0430F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3B22EF"/>
    <w:multiLevelType w:val="hybridMultilevel"/>
    <w:tmpl w:val="EAD6C9B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5116D9"/>
    <w:multiLevelType w:val="hybridMultilevel"/>
    <w:tmpl w:val="BC6AC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D7C550F"/>
    <w:multiLevelType w:val="hybridMultilevel"/>
    <w:tmpl w:val="DA407E2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B6628A"/>
    <w:multiLevelType w:val="hybridMultilevel"/>
    <w:tmpl w:val="19AC2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D8280C"/>
    <w:rsid w:val="00003903"/>
    <w:rsid w:val="00005BAF"/>
    <w:rsid w:val="00006A2F"/>
    <w:rsid w:val="00006F4D"/>
    <w:rsid w:val="00036B57"/>
    <w:rsid w:val="00073CDD"/>
    <w:rsid w:val="00084974"/>
    <w:rsid w:val="00094B15"/>
    <w:rsid w:val="0009709E"/>
    <w:rsid w:val="000A092C"/>
    <w:rsid w:val="000D5879"/>
    <w:rsid w:val="000F63BE"/>
    <w:rsid w:val="001111E3"/>
    <w:rsid w:val="0011773E"/>
    <w:rsid w:val="00125A06"/>
    <w:rsid w:val="00186A4C"/>
    <w:rsid w:val="0018749D"/>
    <w:rsid w:val="001A0120"/>
    <w:rsid w:val="001A10FC"/>
    <w:rsid w:val="001C6C31"/>
    <w:rsid w:val="00215772"/>
    <w:rsid w:val="00237AD0"/>
    <w:rsid w:val="00285169"/>
    <w:rsid w:val="002A4E5E"/>
    <w:rsid w:val="002C1116"/>
    <w:rsid w:val="002D75B9"/>
    <w:rsid w:val="002E6EA0"/>
    <w:rsid w:val="003074AF"/>
    <w:rsid w:val="003747CB"/>
    <w:rsid w:val="00374F80"/>
    <w:rsid w:val="00385B84"/>
    <w:rsid w:val="003932F2"/>
    <w:rsid w:val="003D46AB"/>
    <w:rsid w:val="004131DD"/>
    <w:rsid w:val="00453217"/>
    <w:rsid w:val="00466066"/>
    <w:rsid w:val="004669FA"/>
    <w:rsid w:val="004815D3"/>
    <w:rsid w:val="0048713F"/>
    <w:rsid w:val="004A5467"/>
    <w:rsid w:val="004A5C52"/>
    <w:rsid w:val="004B4193"/>
    <w:rsid w:val="004C2206"/>
    <w:rsid w:val="004C56ED"/>
    <w:rsid w:val="004D6E97"/>
    <w:rsid w:val="004F3625"/>
    <w:rsid w:val="004F76F1"/>
    <w:rsid w:val="00523A77"/>
    <w:rsid w:val="00573F57"/>
    <w:rsid w:val="00576C97"/>
    <w:rsid w:val="00580F95"/>
    <w:rsid w:val="005813C5"/>
    <w:rsid w:val="005935F8"/>
    <w:rsid w:val="005E6DDE"/>
    <w:rsid w:val="006575CC"/>
    <w:rsid w:val="006B064B"/>
    <w:rsid w:val="006C3A97"/>
    <w:rsid w:val="006D545A"/>
    <w:rsid w:val="006F4DD9"/>
    <w:rsid w:val="006F7D73"/>
    <w:rsid w:val="00716B57"/>
    <w:rsid w:val="00735B5F"/>
    <w:rsid w:val="00741A5D"/>
    <w:rsid w:val="00741FE7"/>
    <w:rsid w:val="0076386E"/>
    <w:rsid w:val="007D4DBD"/>
    <w:rsid w:val="007E56AD"/>
    <w:rsid w:val="007F0893"/>
    <w:rsid w:val="007F0AC7"/>
    <w:rsid w:val="007F1097"/>
    <w:rsid w:val="007F623F"/>
    <w:rsid w:val="00822A44"/>
    <w:rsid w:val="00827C9B"/>
    <w:rsid w:val="00877351"/>
    <w:rsid w:val="00877372"/>
    <w:rsid w:val="00884F5B"/>
    <w:rsid w:val="00892DD9"/>
    <w:rsid w:val="008A0942"/>
    <w:rsid w:val="008C3DC0"/>
    <w:rsid w:val="008D77A2"/>
    <w:rsid w:val="008E04BA"/>
    <w:rsid w:val="008E064E"/>
    <w:rsid w:val="00905967"/>
    <w:rsid w:val="0091097D"/>
    <w:rsid w:val="00926416"/>
    <w:rsid w:val="009401DD"/>
    <w:rsid w:val="0095113B"/>
    <w:rsid w:val="00961799"/>
    <w:rsid w:val="00967AB1"/>
    <w:rsid w:val="00971C09"/>
    <w:rsid w:val="00982842"/>
    <w:rsid w:val="00990676"/>
    <w:rsid w:val="009E1E96"/>
    <w:rsid w:val="00A2144A"/>
    <w:rsid w:val="00A550D3"/>
    <w:rsid w:val="00A60AE6"/>
    <w:rsid w:val="00A73523"/>
    <w:rsid w:val="00A809A0"/>
    <w:rsid w:val="00A916CC"/>
    <w:rsid w:val="00AB46E7"/>
    <w:rsid w:val="00B003FE"/>
    <w:rsid w:val="00B05449"/>
    <w:rsid w:val="00B24E5B"/>
    <w:rsid w:val="00B5038F"/>
    <w:rsid w:val="00B601E3"/>
    <w:rsid w:val="00B72605"/>
    <w:rsid w:val="00B95346"/>
    <w:rsid w:val="00BA1F5C"/>
    <w:rsid w:val="00BB09FB"/>
    <w:rsid w:val="00BC0BD9"/>
    <w:rsid w:val="00BE1DA6"/>
    <w:rsid w:val="00C135C2"/>
    <w:rsid w:val="00C31F62"/>
    <w:rsid w:val="00C37E0F"/>
    <w:rsid w:val="00C47CAF"/>
    <w:rsid w:val="00C50EED"/>
    <w:rsid w:val="00C7399B"/>
    <w:rsid w:val="00CD5CEB"/>
    <w:rsid w:val="00CE0FB3"/>
    <w:rsid w:val="00D1062E"/>
    <w:rsid w:val="00D15CEF"/>
    <w:rsid w:val="00D20977"/>
    <w:rsid w:val="00D45095"/>
    <w:rsid w:val="00D67DDB"/>
    <w:rsid w:val="00D76455"/>
    <w:rsid w:val="00D8280C"/>
    <w:rsid w:val="00D916AC"/>
    <w:rsid w:val="00DA49A9"/>
    <w:rsid w:val="00DA5F38"/>
    <w:rsid w:val="00DB0324"/>
    <w:rsid w:val="00DD20FE"/>
    <w:rsid w:val="00E5097E"/>
    <w:rsid w:val="00E55230"/>
    <w:rsid w:val="00E65F35"/>
    <w:rsid w:val="00EB3A48"/>
    <w:rsid w:val="00F31726"/>
    <w:rsid w:val="00F31D1E"/>
    <w:rsid w:val="00F52D52"/>
    <w:rsid w:val="00F534E8"/>
    <w:rsid w:val="00F66ED9"/>
    <w:rsid w:val="00F76426"/>
    <w:rsid w:val="00F84915"/>
    <w:rsid w:val="00F96939"/>
    <w:rsid w:val="00FA129A"/>
    <w:rsid w:val="00FA3DF6"/>
    <w:rsid w:val="00FE21DC"/>
    <w:rsid w:val="00FF5847"/>
    <w:rsid w:val="00FF77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0C"/>
  </w:style>
  <w:style w:type="paragraph" w:styleId="Footer">
    <w:name w:val="footer"/>
    <w:basedOn w:val="Normal"/>
    <w:link w:val="FooterChar"/>
    <w:uiPriority w:val="99"/>
    <w:semiHidden/>
    <w:unhideWhenUsed/>
    <w:rsid w:val="00D828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80C"/>
  </w:style>
  <w:style w:type="paragraph" w:styleId="BalloonText">
    <w:name w:val="Balloon Text"/>
    <w:basedOn w:val="Normal"/>
    <w:link w:val="BalloonTextChar"/>
    <w:uiPriority w:val="99"/>
    <w:semiHidden/>
    <w:unhideWhenUsed/>
    <w:rsid w:val="00D8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0C"/>
    <w:rPr>
      <w:rFonts w:ascii="Tahoma" w:hAnsi="Tahoma" w:cs="Tahoma"/>
      <w:sz w:val="16"/>
      <w:szCs w:val="16"/>
    </w:rPr>
  </w:style>
  <w:style w:type="character" w:styleId="Hyperlink">
    <w:name w:val="Hyperlink"/>
    <w:basedOn w:val="DefaultParagraphFont"/>
    <w:uiPriority w:val="99"/>
    <w:unhideWhenUsed/>
    <w:rsid w:val="00B95346"/>
    <w:rPr>
      <w:color w:val="0000FF"/>
      <w:u w:val="single"/>
    </w:rPr>
  </w:style>
  <w:style w:type="paragraph" w:styleId="NormalWeb">
    <w:name w:val="Normal (Web)"/>
    <w:basedOn w:val="Normal"/>
    <w:uiPriority w:val="99"/>
    <w:semiHidden/>
    <w:unhideWhenUsed/>
    <w:rsid w:val="00B5038F"/>
    <w:pPr>
      <w:spacing w:before="100" w:beforeAutospacing="1" w:after="100" w:afterAutospacing="1" w:line="240" w:lineRule="auto"/>
    </w:pPr>
    <w:rPr>
      <w:rFonts w:eastAsia="Times New Roman" w:cs="Times New Roman"/>
      <w:szCs w:val="24"/>
      <w:lang w:eastAsia="en-CA"/>
    </w:rPr>
  </w:style>
  <w:style w:type="character" w:styleId="Emphasis">
    <w:name w:val="Emphasis"/>
    <w:basedOn w:val="DefaultParagraphFont"/>
    <w:uiPriority w:val="20"/>
    <w:qFormat/>
    <w:rsid w:val="00B5038F"/>
    <w:rPr>
      <w:i/>
      <w:iCs/>
    </w:rPr>
  </w:style>
  <w:style w:type="paragraph" w:styleId="ListParagraph">
    <w:name w:val="List Paragraph"/>
    <w:basedOn w:val="Normal"/>
    <w:uiPriority w:val="34"/>
    <w:qFormat/>
    <w:rsid w:val="004A5C52"/>
    <w:pPr>
      <w:ind w:left="720"/>
      <w:contextualSpacing/>
    </w:pPr>
    <w:rPr>
      <w:rFonts w:asciiTheme="minorHAnsi" w:hAnsiTheme="minorHAnsi"/>
      <w:sz w:val="22"/>
    </w:rPr>
  </w:style>
  <w:style w:type="paragraph" w:customStyle="1" w:styleId="Default">
    <w:name w:val="Default"/>
    <w:rsid w:val="007F0AC7"/>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215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654405">
      <w:bodyDiv w:val="1"/>
      <w:marLeft w:val="0"/>
      <w:marRight w:val="0"/>
      <w:marTop w:val="0"/>
      <w:marBottom w:val="0"/>
      <w:divBdr>
        <w:top w:val="none" w:sz="0" w:space="0" w:color="auto"/>
        <w:left w:val="none" w:sz="0" w:space="0" w:color="auto"/>
        <w:bottom w:val="none" w:sz="0" w:space="0" w:color="auto"/>
        <w:right w:val="none" w:sz="0" w:space="0" w:color="auto"/>
      </w:divBdr>
      <w:divsChild>
        <w:div w:id="67699264">
          <w:marLeft w:val="0"/>
          <w:marRight w:val="0"/>
          <w:marTop w:val="0"/>
          <w:marBottom w:val="0"/>
          <w:divBdr>
            <w:top w:val="none" w:sz="0" w:space="0" w:color="auto"/>
            <w:left w:val="none" w:sz="0" w:space="0" w:color="auto"/>
            <w:bottom w:val="none" w:sz="0" w:space="0" w:color="auto"/>
            <w:right w:val="none" w:sz="0" w:space="0" w:color="auto"/>
          </w:divBdr>
          <w:divsChild>
            <w:div w:id="12580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womenswellnesswith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gahfx.ca"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hnic">
  <a:themeElements>
    <a:clrScheme name="New colours">
      <a:dk1>
        <a:sysClr val="windowText" lastClr="000000"/>
      </a:dk1>
      <a:lt1>
        <a:srgbClr val="CC6633"/>
      </a:lt1>
      <a:dk2>
        <a:srgbClr val="464646"/>
      </a:dk2>
      <a:lt2>
        <a:srgbClr val="FFCC33"/>
      </a:lt2>
      <a:accent1>
        <a:srgbClr val="669999"/>
      </a:accent1>
      <a:accent2>
        <a:srgbClr val="FFCC33"/>
      </a:accent2>
      <a:accent3>
        <a:srgbClr val="CC6633"/>
      </a:accent3>
      <a:accent4>
        <a:srgbClr val="669999"/>
      </a:accent4>
      <a:accent5>
        <a:srgbClr val="FFCC33"/>
      </a:accent5>
      <a:accent6>
        <a:srgbClr val="CC6633"/>
      </a:accent6>
      <a:hlink>
        <a:srgbClr val="CC6633"/>
      </a:hlink>
      <a:folHlink>
        <a:srgbClr val="FFCC33"/>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EB8E3-D504-4E45-BF7E-4ACAC0C9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2017-03-31T19:43:00Z</cp:lastPrinted>
  <dcterms:created xsi:type="dcterms:W3CDTF">2017-03-09T14:09:00Z</dcterms:created>
  <dcterms:modified xsi:type="dcterms:W3CDTF">2017-03-31T19:49:00Z</dcterms:modified>
</cp:coreProperties>
</file>