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42" w:rsidRDefault="007D4DBD" w:rsidP="008A0942">
      <w:pPr>
        <w:jc w:val="center"/>
        <w:rPr>
          <w:rFonts w:ascii="Arial" w:hAnsi="Arial" w:cs="Arial"/>
          <w:sz w:val="28"/>
          <w:szCs w:val="28"/>
        </w:rPr>
      </w:pPr>
      <w:r w:rsidRPr="007D4DBD">
        <w:rPr>
          <w:rFonts w:ascii="Arial" w:hAnsi="Arial" w:cs="Arial"/>
          <w:noProof/>
          <w:sz w:val="28"/>
          <w:szCs w:val="28"/>
          <w:lang w:val="en-US" w:eastAsia="zh-TW"/>
        </w:rPr>
        <w:pict>
          <v:rect id="_x0000_s1030" style="position:absolute;left:0;text-align:left;margin-left:-33.15pt;margin-top:-29.15pt;width:154.2pt;height:676.3pt;flip:y;z-index:251666432;mso-width-percent:330;mso-wrap-distance-left:36pt;mso-wrap-distance-top:7.2pt;mso-wrap-distance-right:7.2pt;mso-wrap-distance-bottom:7.2pt;mso-position-horizontal-relative:margin;mso-position-vertical-relative:margin;mso-width-percent:330;mso-width-relative:margin;mso-height-relative:margin" o:allowincell="f" fillcolor="#f3edd9 [820]" stroked="f" strokecolor="#7d4d98 [2409]" strokeweight="1pt">
            <v:fill color2="#d78e8c" rotate="t"/>
            <v:imagedata embosscolor="shadow add(51)"/>
            <v:shadow type="perspective" color="#533da8 [2408]" origin=",.5" offset="0,-123pt" offset2=",-246pt" matrix=",,,-1"/>
            <o:extrusion v:ext="view" backdepth="0" color="#c1c0c4 [1343]" rotationangle="25,25" viewpoint="0,0" viewpointorigin="0,0" skewangle="0" skewamt="0" lightposition="-50000,-50000" lightposition2="50000"/>
            <v:textbox style="mso-next-textbox:#_x0000_s1030" inset=",7.2pt,,7.2pt">
              <w:txbxContent>
                <w:p w:rsidR="008A0942" w:rsidRPr="00006A2F" w:rsidRDefault="008A0942" w:rsidP="000F63BE">
                  <w:pPr>
                    <w:spacing w:after="0"/>
                    <w:jc w:val="center"/>
                    <w:rPr>
                      <w:color w:val="CEB966" w:themeColor="accent1"/>
                      <w:sz w:val="28"/>
                      <w:szCs w:val="28"/>
                    </w:rPr>
                  </w:pPr>
                  <w:r w:rsidRPr="00006A2F">
                    <w:rPr>
                      <w:color w:val="CEB966" w:themeColor="accent1"/>
                      <w:sz w:val="28"/>
                      <w:szCs w:val="28"/>
                    </w:rPr>
                    <w:t>Staff Contacts</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Tammy Turple</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Executive Director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 xml:space="preserve">Ext 309  </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Deborah Hutchinson</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Office Administrator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301</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Andrea Townsend</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Centre Coordinator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302</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Taylor Gear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Program Support</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314</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Nicole Clarke</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 xml:space="preserve">Family Wellness </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313</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Sarah Hicks</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Home Visitor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Fund Development</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303</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Pr>
                      <w:color w:val="CEB966" w:themeColor="accent1"/>
                      <w:sz w:val="20"/>
                      <w:szCs w:val="20"/>
                    </w:rPr>
                    <w:t>Krista Greencorn</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Home Visitor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304</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Ginny Hennigar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Playroom Facilitator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306</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Erin Fair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Volunteer Doula Program</w:t>
                  </w:r>
                </w:p>
                <w:p w:rsidR="008A0942" w:rsidRDefault="008A0942" w:rsidP="008A0942">
                  <w:pPr>
                    <w:spacing w:after="0" w:line="240" w:lineRule="auto"/>
                    <w:jc w:val="center"/>
                    <w:rPr>
                      <w:color w:val="CEB966" w:themeColor="accent1"/>
                      <w:sz w:val="20"/>
                      <w:szCs w:val="20"/>
                    </w:rPr>
                  </w:pPr>
                  <w:r w:rsidRPr="00F534E8">
                    <w:rPr>
                      <w:color w:val="CEB966" w:themeColor="accent1"/>
                      <w:sz w:val="20"/>
                      <w:szCs w:val="20"/>
                    </w:rPr>
                    <w:t>Ext 305</w:t>
                  </w:r>
                </w:p>
                <w:p w:rsidR="000F63BE" w:rsidRDefault="000F63BE" w:rsidP="008A0942">
                  <w:pPr>
                    <w:spacing w:after="0" w:line="240" w:lineRule="auto"/>
                    <w:jc w:val="center"/>
                    <w:rPr>
                      <w:color w:val="CEB966" w:themeColor="accent1"/>
                      <w:sz w:val="20"/>
                      <w:szCs w:val="20"/>
                    </w:rPr>
                  </w:pPr>
                </w:p>
                <w:p w:rsidR="000F63BE" w:rsidRDefault="000F63BE" w:rsidP="008A0942">
                  <w:pPr>
                    <w:spacing w:after="0" w:line="240" w:lineRule="auto"/>
                    <w:jc w:val="center"/>
                    <w:rPr>
                      <w:color w:val="CEB966" w:themeColor="accent1"/>
                      <w:sz w:val="20"/>
                      <w:szCs w:val="20"/>
                    </w:rPr>
                  </w:pPr>
                  <w:r>
                    <w:rPr>
                      <w:color w:val="CEB966" w:themeColor="accent1"/>
                      <w:sz w:val="20"/>
                      <w:szCs w:val="20"/>
                    </w:rPr>
                    <w:t>Whitney Cruikshank</w:t>
                  </w:r>
                </w:p>
                <w:p w:rsidR="000F63BE" w:rsidRDefault="000F63BE" w:rsidP="008A0942">
                  <w:pPr>
                    <w:spacing w:after="0" w:line="240" w:lineRule="auto"/>
                    <w:jc w:val="center"/>
                    <w:rPr>
                      <w:color w:val="CEB966" w:themeColor="accent1"/>
                      <w:sz w:val="20"/>
                      <w:szCs w:val="20"/>
                    </w:rPr>
                  </w:pPr>
                  <w:r>
                    <w:rPr>
                      <w:color w:val="CEB966" w:themeColor="accent1"/>
                      <w:sz w:val="20"/>
                      <w:szCs w:val="20"/>
                    </w:rPr>
                    <w:t>Volunteer Doula Program</w:t>
                  </w:r>
                </w:p>
                <w:p w:rsidR="000F63BE" w:rsidRPr="00F534E8" w:rsidRDefault="000F63BE" w:rsidP="008A0942">
                  <w:pPr>
                    <w:spacing w:after="0" w:line="240" w:lineRule="auto"/>
                    <w:jc w:val="center"/>
                    <w:rPr>
                      <w:color w:val="CEB966" w:themeColor="accent1"/>
                      <w:sz w:val="20"/>
                      <w:szCs w:val="20"/>
                    </w:rPr>
                  </w:pPr>
                  <w:r>
                    <w:rPr>
                      <w:color w:val="CEB966" w:themeColor="accent1"/>
                      <w:sz w:val="20"/>
                      <w:szCs w:val="20"/>
                    </w:rPr>
                    <w:t>Ext 307</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Erinn Bailie</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Youth &amp; Community Outreach</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307</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Jane Hall</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Family Home Daycare</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310</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Pr>
                      <w:color w:val="CEB966" w:themeColor="accent1"/>
                      <w:sz w:val="20"/>
                      <w:szCs w:val="20"/>
                    </w:rPr>
                    <w:t>Sabah Randell</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Parenting Educator</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311</w:t>
                  </w:r>
                </w:p>
                <w:p w:rsidR="008A0942" w:rsidRPr="00F534E8" w:rsidRDefault="008A0942" w:rsidP="008A0942">
                  <w:pPr>
                    <w:spacing w:after="0" w:line="240" w:lineRule="auto"/>
                    <w:jc w:val="center"/>
                    <w:rPr>
                      <w:color w:val="CEB966" w:themeColor="accent1"/>
                      <w:sz w:val="20"/>
                      <w:szCs w:val="20"/>
                    </w:rPr>
                  </w:pPr>
                </w:p>
                <w:p w:rsidR="008A0942" w:rsidRPr="00F534E8" w:rsidRDefault="008A0942" w:rsidP="008A0942">
                  <w:pPr>
                    <w:spacing w:after="0" w:line="240" w:lineRule="auto"/>
                    <w:jc w:val="center"/>
                    <w:rPr>
                      <w:color w:val="CEB966" w:themeColor="accent1"/>
                      <w:sz w:val="20"/>
                      <w:szCs w:val="20"/>
                    </w:rPr>
                  </w:pPr>
                  <w:r>
                    <w:rPr>
                      <w:color w:val="CEB966" w:themeColor="accent1"/>
                      <w:sz w:val="20"/>
                      <w:szCs w:val="20"/>
                    </w:rPr>
                    <w:t>Jessie Harrold</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Prenatal/Postnatal</w:t>
                  </w:r>
                </w:p>
                <w:p w:rsidR="008A0942" w:rsidRPr="00F534E8" w:rsidRDefault="008A0942" w:rsidP="008A0942">
                  <w:pPr>
                    <w:spacing w:after="0" w:line="240" w:lineRule="auto"/>
                    <w:jc w:val="center"/>
                    <w:rPr>
                      <w:color w:val="CEB966" w:themeColor="accent1"/>
                      <w:sz w:val="20"/>
                      <w:szCs w:val="20"/>
                    </w:rPr>
                  </w:pPr>
                  <w:r w:rsidRPr="00F534E8">
                    <w:rPr>
                      <w:color w:val="CEB966" w:themeColor="accent1"/>
                      <w:sz w:val="20"/>
                      <w:szCs w:val="20"/>
                    </w:rPr>
                    <w:t>Ext 312</w:t>
                  </w:r>
                </w:p>
                <w:p w:rsidR="008A0942" w:rsidRDefault="008A0942" w:rsidP="008A0942">
                  <w:pPr>
                    <w:spacing w:after="0" w:line="240" w:lineRule="auto"/>
                    <w:jc w:val="center"/>
                    <w:rPr>
                      <w:color w:val="CEB966" w:themeColor="accent1"/>
                      <w:szCs w:val="24"/>
                    </w:rPr>
                  </w:pPr>
                  <w:r>
                    <w:rPr>
                      <w:color w:val="CEB966" w:themeColor="accent1"/>
                      <w:szCs w:val="24"/>
                    </w:rPr>
                    <w:tab/>
                  </w:r>
                  <w:r>
                    <w:rPr>
                      <w:color w:val="CEB966" w:themeColor="accent1"/>
                      <w:szCs w:val="24"/>
                    </w:rPr>
                    <w:tab/>
                  </w:r>
                  <w:r>
                    <w:rPr>
                      <w:color w:val="CEB966" w:themeColor="accent1"/>
                      <w:szCs w:val="24"/>
                    </w:rPr>
                    <w:tab/>
                  </w:r>
                  <w:r>
                    <w:rPr>
                      <w:color w:val="CEB966" w:themeColor="accent1"/>
                      <w:szCs w:val="24"/>
                    </w:rPr>
                    <w:tab/>
                  </w:r>
                  <w:r>
                    <w:rPr>
                      <w:color w:val="CEB966" w:themeColor="accent1"/>
                      <w:szCs w:val="24"/>
                    </w:rPr>
                    <w:tab/>
                  </w:r>
                </w:p>
                <w:p w:rsidR="008A0942" w:rsidRDefault="008A0942" w:rsidP="008A0942">
                  <w:pPr>
                    <w:spacing w:after="0" w:line="240" w:lineRule="auto"/>
                    <w:jc w:val="center"/>
                    <w:rPr>
                      <w:color w:val="CEB966" w:themeColor="accent1"/>
                      <w:szCs w:val="24"/>
                    </w:rPr>
                  </w:pPr>
                  <w:r>
                    <w:rPr>
                      <w:color w:val="CEB966" w:themeColor="accent1"/>
                      <w:szCs w:val="24"/>
                    </w:rPr>
                    <w:t>Andrea Townsend</w:t>
                  </w:r>
                </w:p>
                <w:p w:rsidR="008A0942" w:rsidRDefault="008A0942" w:rsidP="008A0942">
                  <w:pPr>
                    <w:spacing w:after="0" w:line="240" w:lineRule="auto"/>
                    <w:jc w:val="center"/>
                    <w:rPr>
                      <w:color w:val="CEB966" w:themeColor="accent1"/>
                      <w:szCs w:val="24"/>
                    </w:rPr>
                  </w:pPr>
                  <w:r>
                    <w:rPr>
                      <w:color w:val="CEB966" w:themeColor="accent1"/>
                      <w:szCs w:val="24"/>
                    </w:rPr>
                    <w:t>Centre Coordinator</w:t>
                  </w:r>
                </w:p>
                <w:p w:rsidR="008A0942" w:rsidRDefault="008A0942" w:rsidP="008A0942">
                  <w:pPr>
                    <w:spacing w:after="0" w:line="240" w:lineRule="auto"/>
                    <w:jc w:val="center"/>
                    <w:rPr>
                      <w:color w:val="CEB966" w:themeColor="accent1"/>
                      <w:szCs w:val="24"/>
                    </w:rPr>
                  </w:pPr>
                  <w:r>
                    <w:rPr>
                      <w:color w:val="CEB966" w:themeColor="accent1"/>
                      <w:szCs w:val="24"/>
                    </w:rPr>
                    <w:t>Ext 302</w:t>
                  </w:r>
                </w:p>
                <w:p w:rsidR="008A0942" w:rsidRDefault="008A0942" w:rsidP="008A0942">
                  <w:pPr>
                    <w:spacing w:after="0" w:line="240" w:lineRule="auto"/>
                    <w:jc w:val="center"/>
                    <w:rPr>
                      <w:color w:val="CEB966" w:themeColor="accent1"/>
                      <w:szCs w:val="24"/>
                    </w:rPr>
                  </w:pPr>
                </w:p>
                <w:p w:rsidR="008A0942" w:rsidRPr="00D8280C" w:rsidRDefault="008A0942" w:rsidP="008A0942">
                  <w:pPr>
                    <w:spacing w:after="0" w:line="240" w:lineRule="auto"/>
                    <w:jc w:val="center"/>
                    <w:rPr>
                      <w:color w:val="CEB966" w:themeColor="accent1"/>
                      <w:szCs w:val="24"/>
                    </w:rPr>
                  </w:pPr>
                </w:p>
              </w:txbxContent>
            </v:textbox>
            <w10:wrap type="square" anchorx="margin" anchory="margin"/>
          </v:rect>
        </w:pict>
      </w:r>
      <w:r w:rsidR="008A0942">
        <w:rPr>
          <w:rFonts w:ascii="Arial" w:hAnsi="Arial" w:cs="Arial"/>
          <w:sz w:val="28"/>
          <w:szCs w:val="28"/>
        </w:rPr>
        <w:t xml:space="preserve">Volunteer </w:t>
      </w:r>
      <w:r w:rsidR="008A0942" w:rsidRPr="00884F5B">
        <w:rPr>
          <w:rFonts w:ascii="Arial" w:hAnsi="Arial" w:cs="Arial"/>
          <w:sz w:val="28"/>
          <w:szCs w:val="28"/>
        </w:rPr>
        <w:t xml:space="preserve">Doula </w:t>
      </w:r>
      <w:r w:rsidR="008A0942">
        <w:rPr>
          <w:rFonts w:ascii="Arial" w:hAnsi="Arial" w:cs="Arial"/>
          <w:sz w:val="28"/>
          <w:szCs w:val="28"/>
        </w:rPr>
        <w:t>Program celebrates 20 years!</w:t>
      </w:r>
    </w:p>
    <w:p w:rsidR="00466066" w:rsidRDefault="008A0942" w:rsidP="00A916CC">
      <w:pPr>
        <w:rPr>
          <w:rFonts w:ascii="Arial" w:hAnsi="Arial" w:cs="Arial"/>
          <w:szCs w:val="24"/>
        </w:rPr>
      </w:pPr>
      <w:r>
        <w:rPr>
          <w:rFonts w:ascii="Arial" w:hAnsi="Arial" w:cs="Arial"/>
          <w:szCs w:val="24"/>
        </w:rPr>
        <w:t xml:space="preserve">On </w:t>
      </w:r>
      <w:r w:rsidR="00967AB1">
        <w:rPr>
          <w:rFonts w:ascii="Arial" w:hAnsi="Arial" w:cs="Arial"/>
          <w:szCs w:val="24"/>
        </w:rPr>
        <w:t xml:space="preserve">July 6, 2016 at the IWK, we celebrated 20 years of the VDP with our friends and partners at the IWK Health Centre. </w:t>
      </w:r>
    </w:p>
    <w:p w:rsidR="008A0942" w:rsidRDefault="00967AB1" w:rsidP="00A916CC">
      <w:pPr>
        <w:rPr>
          <w:rFonts w:ascii="Arial" w:hAnsi="Arial" w:cs="Arial"/>
          <w:szCs w:val="24"/>
        </w:rPr>
      </w:pPr>
      <w:r>
        <w:rPr>
          <w:rFonts w:ascii="Arial" w:hAnsi="Arial" w:cs="Arial"/>
          <w:szCs w:val="24"/>
        </w:rPr>
        <w:t xml:space="preserve">Program founder Hilary Marentette spoke about the humble beginnings, before being presented with CTV News at 5: Maritimer of the Week. Program Coordinator Erin Fair </w:t>
      </w:r>
      <w:r w:rsidR="00466066">
        <w:rPr>
          <w:rFonts w:ascii="Arial" w:hAnsi="Arial" w:cs="Arial"/>
          <w:szCs w:val="24"/>
        </w:rPr>
        <w:t xml:space="preserve">spoke about the ups and downs of the program, and two moms shared their birthing experience and the benefits of having a volunteer doula by their side. </w:t>
      </w:r>
    </w:p>
    <w:p w:rsidR="00466066" w:rsidRDefault="00466066" w:rsidP="00A916CC">
      <w:pPr>
        <w:rPr>
          <w:rFonts w:ascii="Arial" w:hAnsi="Arial" w:cs="Arial"/>
          <w:szCs w:val="24"/>
        </w:rPr>
      </w:pPr>
      <w:r>
        <w:rPr>
          <w:rFonts w:ascii="Arial" w:hAnsi="Arial" w:cs="Arial"/>
          <w:noProof/>
          <w:szCs w:val="24"/>
          <w:lang w:eastAsia="en-CA"/>
        </w:rPr>
        <w:drawing>
          <wp:anchor distT="0" distB="0" distL="114300" distR="114300" simplePos="0" relativeHeight="251662336" behindDoc="1" locked="0" layoutInCell="1" allowOverlap="1">
            <wp:simplePos x="0" y="0"/>
            <wp:positionH relativeFrom="column">
              <wp:posOffset>1381125</wp:posOffset>
            </wp:positionH>
            <wp:positionV relativeFrom="paragraph">
              <wp:posOffset>898525</wp:posOffset>
            </wp:positionV>
            <wp:extent cx="2362200" cy="2362200"/>
            <wp:effectExtent l="19050" t="0" r="0" b="0"/>
            <wp:wrapTight wrapText="bothSides">
              <wp:wrapPolygon edited="0">
                <wp:start x="-174" y="0"/>
                <wp:lineTo x="-174" y="21426"/>
                <wp:lineTo x="21600" y="21426"/>
                <wp:lineTo x="21600" y="0"/>
                <wp:lineTo x="-174" y="0"/>
              </wp:wrapPolygon>
            </wp:wrapTight>
            <wp:docPr id="3" name="Picture 3" descr="C:\Users\Owner\Pictures\Programs\2016\VDP\1467822103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Programs\2016\VDP\1467822103888.jpg"/>
                    <pic:cNvPicPr>
                      <a:picLocks noChangeAspect="1" noChangeArrowheads="1"/>
                    </pic:cNvPicPr>
                  </pic:nvPicPr>
                  <pic:blipFill>
                    <a:blip r:embed="rId8" cstate="print"/>
                    <a:srcRect/>
                    <a:stretch>
                      <a:fillRect/>
                    </a:stretch>
                  </pic:blipFill>
                  <pic:spPr bwMode="auto">
                    <a:xfrm>
                      <a:off x="0" y="0"/>
                      <a:ext cx="2362200" cy="2362200"/>
                    </a:xfrm>
                    <a:prstGeom prst="rect">
                      <a:avLst/>
                    </a:prstGeom>
                    <a:noFill/>
                    <a:ln w="9525">
                      <a:noFill/>
                      <a:miter lim="800000"/>
                      <a:headEnd/>
                      <a:tailEnd/>
                    </a:ln>
                  </pic:spPr>
                </pic:pic>
              </a:graphicData>
            </a:graphic>
          </wp:anchor>
        </w:drawing>
      </w:r>
      <w:r>
        <w:rPr>
          <w:rFonts w:ascii="Arial" w:hAnsi="Arial" w:cs="Arial"/>
          <w:szCs w:val="24"/>
        </w:rPr>
        <w:t xml:space="preserve">Thank you to everyone who has supported the Volunteer Doula Program, all of the doulas, and all of the families who allowed us to be a part of their birthing experience. We look forward to serving many more families! </w:t>
      </w:r>
    </w:p>
    <w:p w:rsidR="00466066" w:rsidRDefault="00466066" w:rsidP="008A0942">
      <w:pPr>
        <w:jc w:val="center"/>
        <w:rPr>
          <w:rFonts w:ascii="Arial" w:hAnsi="Arial" w:cs="Arial"/>
          <w:szCs w:val="24"/>
        </w:rPr>
      </w:pPr>
    </w:p>
    <w:p w:rsidR="00466066" w:rsidRDefault="00466066" w:rsidP="008A0942">
      <w:pPr>
        <w:jc w:val="center"/>
        <w:rPr>
          <w:rFonts w:ascii="Arial" w:hAnsi="Arial" w:cs="Arial"/>
          <w:szCs w:val="24"/>
        </w:rPr>
      </w:pPr>
    </w:p>
    <w:p w:rsidR="00466066" w:rsidRDefault="00466066" w:rsidP="008A0942">
      <w:pPr>
        <w:jc w:val="center"/>
        <w:rPr>
          <w:rFonts w:ascii="Arial" w:hAnsi="Arial" w:cs="Arial"/>
          <w:szCs w:val="24"/>
        </w:rPr>
      </w:pPr>
    </w:p>
    <w:p w:rsidR="00466066" w:rsidRDefault="00466066" w:rsidP="008A0942">
      <w:pPr>
        <w:jc w:val="center"/>
        <w:rPr>
          <w:rFonts w:ascii="Arial" w:hAnsi="Arial" w:cs="Arial"/>
          <w:szCs w:val="24"/>
        </w:rPr>
      </w:pPr>
    </w:p>
    <w:p w:rsidR="00466066" w:rsidRDefault="00466066" w:rsidP="008A0942">
      <w:pPr>
        <w:jc w:val="center"/>
        <w:rPr>
          <w:rFonts w:ascii="Arial" w:hAnsi="Arial" w:cs="Arial"/>
        </w:rPr>
      </w:pPr>
    </w:p>
    <w:p w:rsidR="008A0942" w:rsidRDefault="008A0942" w:rsidP="008A0942">
      <w:pPr>
        <w:jc w:val="center"/>
        <w:rPr>
          <w:rFonts w:ascii="Arial" w:hAnsi="Arial" w:cs="Arial"/>
        </w:rPr>
      </w:pPr>
    </w:p>
    <w:p w:rsidR="001A0120" w:rsidRDefault="001A0120" w:rsidP="00573F57">
      <w:pPr>
        <w:jc w:val="center"/>
        <w:rPr>
          <w:rFonts w:ascii="Arial" w:hAnsi="Arial" w:cs="Arial"/>
          <w:b/>
        </w:rPr>
      </w:pPr>
    </w:p>
    <w:p w:rsidR="001A0120" w:rsidRDefault="001A0120" w:rsidP="00573F57">
      <w:pPr>
        <w:jc w:val="center"/>
        <w:rPr>
          <w:rFonts w:ascii="Arial" w:hAnsi="Arial" w:cs="Arial"/>
          <w:b/>
        </w:rPr>
      </w:pPr>
    </w:p>
    <w:p w:rsidR="008A0942" w:rsidRPr="00466066" w:rsidRDefault="00466066" w:rsidP="00A916CC">
      <w:pPr>
        <w:rPr>
          <w:rFonts w:ascii="Arial" w:hAnsi="Arial" w:cs="Arial"/>
          <w:szCs w:val="24"/>
        </w:rPr>
      </w:pPr>
      <w:r>
        <w:rPr>
          <w:rFonts w:ascii="Arial" w:hAnsi="Arial" w:cs="Arial"/>
          <w:b/>
        </w:rPr>
        <w:t>W</w:t>
      </w:r>
      <w:r w:rsidRPr="00466066">
        <w:rPr>
          <w:rFonts w:ascii="Arial" w:hAnsi="Arial" w:cs="Arial"/>
          <w:b/>
        </w:rPr>
        <w:t>hat is a doula?</w:t>
      </w:r>
      <w:r>
        <w:rPr>
          <w:rFonts w:ascii="Arial" w:hAnsi="Arial" w:cs="Arial"/>
        </w:rPr>
        <w:t xml:space="preserve"> </w:t>
      </w:r>
      <w:r w:rsidRPr="00466066">
        <w:rPr>
          <w:rFonts w:ascii="Arial" w:hAnsi="Arial" w:cs="Arial"/>
          <w:color w:val="000000"/>
          <w:szCs w:val="24"/>
          <w:shd w:val="clear" w:color="auto" w:fill="FFFFFF"/>
        </w:rPr>
        <w:t xml:space="preserve">A doula </w:t>
      </w:r>
      <w:r>
        <w:rPr>
          <w:rFonts w:ascii="Arial" w:hAnsi="Arial" w:cs="Arial"/>
          <w:color w:val="000000"/>
          <w:szCs w:val="24"/>
          <w:shd w:val="clear" w:color="auto" w:fill="FFFFFF"/>
        </w:rPr>
        <w:t>i</w:t>
      </w:r>
      <w:r w:rsidRPr="00466066">
        <w:rPr>
          <w:rFonts w:ascii="Arial" w:hAnsi="Arial" w:cs="Arial"/>
          <w:color w:val="000000"/>
          <w:szCs w:val="24"/>
          <w:shd w:val="clear" w:color="auto" w:fill="FFFFFF"/>
        </w:rPr>
        <w:t>s someone who provides emotional support, physical comfort support and practical information to women and their families.</w:t>
      </w:r>
    </w:p>
    <w:p w:rsidR="0095113B" w:rsidRDefault="00466066" w:rsidP="00A916CC">
      <w:pPr>
        <w:rPr>
          <w:rFonts w:ascii="Arial" w:hAnsi="Arial" w:cs="Arial"/>
        </w:rPr>
      </w:pPr>
      <w:r w:rsidRPr="00466066">
        <w:rPr>
          <w:rFonts w:ascii="Arial" w:hAnsi="Arial" w:cs="Arial"/>
          <w:b/>
        </w:rPr>
        <w:t>Why have a doula?</w:t>
      </w:r>
      <w:r>
        <w:rPr>
          <w:rFonts w:ascii="Arial" w:hAnsi="Arial" w:cs="Arial"/>
          <w:b/>
        </w:rPr>
        <w:t xml:space="preserve"> </w:t>
      </w:r>
      <w:r>
        <w:rPr>
          <w:rFonts w:ascii="Arial" w:hAnsi="Arial" w:cs="Arial"/>
        </w:rPr>
        <w:t xml:space="preserve">Studies have found that births tend to be shorter and with fewer complications, reduces negative feelings about birthing experience, reduces the need for medical interventions, as well as reduces requests for epidurals and pain medications. </w:t>
      </w:r>
    </w:p>
    <w:p w:rsidR="00466066" w:rsidRPr="002D75B9" w:rsidRDefault="00466066" w:rsidP="00573F57">
      <w:pPr>
        <w:jc w:val="center"/>
        <w:rPr>
          <w:rFonts w:ascii="Arial" w:hAnsi="Arial" w:cs="Arial"/>
          <w:sz w:val="18"/>
          <w:szCs w:val="18"/>
        </w:rPr>
      </w:pPr>
      <w:r w:rsidRPr="002D75B9">
        <w:rPr>
          <w:rFonts w:ascii="Arial" w:hAnsi="Arial" w:cs="Arial"/>
          <w:sz w:val="18"/>
          <w:szCs w:val="18"/>
        </w:rPr>
        <w:t>For more information on the Volunteer Doula Program: www.HomeOfTheGuardianAngel.ca/</w:t>
      </w:r>
      <w:r w:rsidRPr="002D75B9">
        <w:rPr>
          <w:sz w:val="18"/>
          <w:szCs w:val="18"/>
        </w:rPr>
        <w:t xml:space="preserve"> </w:t>
      </w:r>
      <w:r w:rsidR="002D75B9" w:rsidRPr="002D75B9">
        <w:rPr>
          <w:rFonts w:ascii="Arial" w:hAnsi="Arial" w:cs="Arial"/>
          <w:sz w:val="18"/>
          <w:szCs w:val="18"/>
        </w:rPr>
        <w:t>volunteer-doula-program</w:t>
      </w:r>
    </w:p>
    <w:p w:rsidR="00466066" w:rsidRPr="00466066" w:rsidRDefault="001A0120" w:rsidP="00573F57">
      <w:pPr>
        <w:jc w:val="center"/>
        <w:rPr>
          <w:rFonts w:ascii="Arial" w:hAnsi="Arial" w:cs="Arial"/>
        </w:rPr>
      </w:pPr>
      <w:r>
        <w:rPr>
          <w:rFonts w:ascii="Arial" w:hAnsi="Arial" w:cs="Arial"/>
          <w:noProof/>
          <w:lang w:eastAsia="en-CA"/>
        </w:rPr>
        <w:lastRenderedPageBreak/>
        <w:drawing>
          <wp:anchor distT="0" distB="0" distL="114300" distR="114300" simplePos="0" relativeHeight="251668480" behindDoc="1" locked="0" layoutInCell="1" allowOverlap="1">
            <wp:simplePos x="0" y="0"/>
            <wp:positionH relativeFrom="column">
              <wp:posOffset>381000</wp:posOffset>
            </wp:positionH>
            <wp:positionV relativeFrom="paragraph">
              <wp:posOffset>277495</wp:posOffset>
            </wp:positionV>
            <wp:extent cx="2362200" cy="2895600"/>
            <wp:effectExtent l="19050" t="0" r="0" b="0"/>
            <wp:wrapTight wrapText="bothSides">
              <wp:wrapPolygon edited="0">
                <wp:start x="-174" y="0"/>
                <wp:lineTo x="-174" y="21458"/>
                <wp:lineTo x="21600" y="21458"/>
                <wp:lineTo x="21600" y="0"/>
                <wp:lineTo x="-174" y="0"/>
              </wp:wrapPolygon>
            </wp:wrapTight>
            <wp:docPr id="4" name="Picture 2" descr="C:\Users\Owner\Documents\Fund Dev\Craft Market\2016 Holiday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Fund Dev\Craft Market\2016 Holiday Market.jpg"/>
                    <pic:cNvPicPr>
                      <a:picLocks noChangeAspect="1" noChangeArrowheads="1"/>
                    </pic:cNvPicPr>
                  </pic:nvPicPr>
                  <pic:blipFill>
                    <a:blip r:embed="rId9" cstate="print"/>
                    <a:srcRect l="8553" t="6545" r="9868" b="13874"/>
                    <a:stretch>
                      <a:fillRect/>
                    </a:stretch>
                  </pic:blipFill>
                  <pic:spPr bwMode="auto">
                    <a:xfrm>
                      <a:off x="0" y="0"/>
                      <a:ext cx="2362200" cy="2895600"/>
                    </a:xfrm>
                    <a:prstGeom prst="rect">
                      <a:avLst/>
                    </a:prstGeom>
                    <a:noFill/>
                    <a:ln w="9525">
                      <a:noFill/>
                      <a:miter lim="800000"/>
                      <a:headEnd/>
                      <a:tailEnd/>
                    </a:ln>
                  </pic:spPr>
                </pic:pic>
              </a:graphicData>
            </a:graphic>
          </wp:anchor>
        </w:drawing>
      </w:r>
    </w:p>
    <w:p w:rsidR="00B95346" w:rsidRPr="00884F5B" w:rsidRDefault="00B95346" w:rsidP="008E064E">
      <w:pPr>
        <w:spacing w:after="0" w:line="240" w:lineRule="auto"/>
        <w:jc w:val="center"/>
        <w:rPr>
          <w:rFonts w:ascii="Arial" w:hAnsi="Arial" w:cs="Arial"/>
          <w:sz w:val="28"/>
          <w:szCs w:val="28"/>
        </w:rPr>
        <w:sectPr w:rsidR="00B95346" w:rsidRPr="00884F5B" w:rsidSect="001A012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pPr>
    </w:p>
    <w:p w:rsidR="00073CDD" w:rsidRDefault="00073CDD" w:rsidP="008A0942">
      <w:pPr>
        <w:jc w:val="center"/>
        <w:rPr>
          <w:rFonts w:ascii="Arial" w:hAnsi="Arial" w:cs="Arial"/>
        </w:rPr>
      </w:pPr>
    </w:p>
    <w:p w:rsidR="00073CDD" w:rsidRDefault="00073CDD" w:rsidP="008A0942">
      <w:pPr>
        <w:jc w:val="center"/>
        <w:rPr>
          <w:rFonts w:ascii="Arial" w:hAnsi="Arial" w:cs="Arial"/>
        </w:rPr>
      </w:pPr>
    </w:p>
    <w:p w:rsidR="00073CDD" w:rsidRDefault="00073CDD" w:rsidP="008A0942">
      <w:pPr>
        <w:jc w:val="center"/>
        <w:rPr>
          <w:rFonts w:ascii="Arial" w:hAnsi="Arial" w:cs="Arial"/>
        </w:rPr>
      </w:pPr>
    </w:p>
    <w:p w:rsidR="00073CDD" w:rsidRDefault="00073CDD" w:rsidP="008A0942">
      <w:pPr>
        <w:jc w:val="center"/>
        <w:rPr>
          <w:rFonts w:ascii="Arial" w:hAnsi="Arial" w:cs="Arial"/>
        </w:rPr>
      </w:pPr>
    </w:p>
    <w:p w:rsidR="00073CDD" w:rsidRDefault="00073CDD" w:rsidP="008A0942">
      <w:pPr>
        <w:jc w:val="center"/>
        <w:rPr>
          <w:rFonts w:ascii="Arial" w:hAnsi="Arial" w:cs="Arial"/>
        </w:rPr>
      </w:pPr>
    </w:p>
    <w:p w:rsidR="00073CDD" w:rsidRDefault="00073CDD" w:rsidP="008A0942">
      <w:pPr>
        <w:jc w:val="center"/>
        <w:rPr>
          <w:rFonts w:ascii="Arial" w:hAnsi="Arial" w:cs="Arial"/>
        </w:rPr>
      </w:pPr>
    </w:p>
    <w:p w:rsidR="00073CDD" w:rsidRDefault="00073CDD" w:rsidP="008A0942">
      <w:pPr>
        <w:jc w:val="center"/>
        <w:rPr>
          <w:rFonts w:ascii="Arial" w:hAnsi="Arial" w:cs="Arial"/>
        </w:rPr>
      </w:pPr>
    </w:p>
    <w:p w:rsidR="00073CDD" w:rsidRDefault="00073CDD" w:rsidP="008A0942">
      <w:pPr>
        <w:jc w:val="center"/>
        <w:rPr>
          <w:rFonts w:ascii="Arial" w:hAnsi="Arial" w:cs="Arial"/>
        </w:rPr>
      </w:pPr>
    </w:p>
    <w:p w:rsidR="008E04BA" w:rsidRDefault="008E04BA" w:rsidP="008A0942">
      <w:pPr>
        <w:jc w:val="center"/>
        <w:rPr>
          <w:rFonts w:ascii="Arial" w:hAnsi="Arial" w:cs="Arial"/>
          <w:sz w:val="28"/>
          <w:szCs w:val="28"/>
        </w:rPr>
      </w:pPr>
    </w:p>
    <w:p w:rsidR="00073CDD" w:rsidRDefault="00073CDD" w:rsidP="008A0942">
      <w:pPr>
        <w:jc w:val="center"/>
        <w:rPr>
          <w:rFonts w:ascii="Arial" w:hAnsi="Arial" w:cs="Arial"/>
          <w:sz w:val="28"/>
          <w:szCs w:val="28"/>
        </w:rPr>
      </w:pPr>
      <w:r>
        <w:rPr>
          <w:rFonts w:ascii="Arial" w:hAnsi="Arial" w:cs="Arial"/>
          <w:sz w:val="28"/>
          <w:szCs w:val="28"/>
        </w:rPr>
        <w:t>Good Food First Club</w:t>
      </w:r>
    </w:p>
    <w:p w:rsidR="00073CDD" w:rsidRDefault="001A0120" w:rsidP="00A916CC">
      <w:pPr>
        <w:rPr>
          <w:rFonts w:ascii="Arial" w:hAnsi="Arial" w:cs="Arial"/>
          <w:szCs w:val="24"/>
        </w:rPr>
      </w:pPr>
      <w:r>
        <w:rPr>
          <w:rFonts w:ascii="Arial" w:hAnsi="Arial" w:cs="Arial"/>
          <w:szCs w:val="24"/>
        </w:rPr>
        <w:t xml:space="preserve">Getting experience in the kitchen and gaining knowledge about food was the aim for the Good Food First Club this summer. </w:t>
      </w:r>
    </w:p>
    <w:p w:rsidR="00A916CC" w:rsidRDefault="00A916CC" w:rsidP="00A916CC">
      <w:pPr>
        <w:rPr>
          <w:rFonts w:ascii="Arial" w:hAnsi="Arial" w:cs="Arial"/>
          <w:szCs w:val="24"/>
        </w:rPr>
      </w:pPr>
      <w:r>
        <w:rPr>
          <w:rFonts w:ascii="Arial" w:hAnsi="Arial" w:cs="Arial"/>
          <w:szCs w:val="24"/>
        </w:rPr>
        <w:t xml:space="preserve">The group of youth met for four weeks. Each week they explored different types of foods, tried new vegetables, and cooked.  </w:t>
      </w:r>
    </w:p>
    <w:p w:rsidR="008E04BA" w:rsidRDefault="00D76455" w:rsidP="008E04BA">
      <w:pPr>
        <w:rPr>
          <w:rFonts w:ascii="Arial" w:hAnsi="Arial" w:cs="Arial"/>
          <w:szCs w:val="24"/>
        </w:rPr>
      </w:pPr>
      <w:r>
        <w:rPr>
          <w:rFonts w:ascii="Arial" w:hAnsi="Arial" w:cs="Arial"/>
          <w:noProof/>
          <w:szCs w:val="24"/>
          <w:lang w:eastAsia="en-CA"/>
        </w:rPr>
        <w:drawing>
          <wp:anchor distT="0" distB="0" distL="114300" distR="114300" simplePos="0" relativeHeight="251672576" behindDoc="0" locked="0" layoutInCell="1" allowOverlap="1">
            <wp:simplePos x="0" y="0"/>
            <wp:positionH relativeFrom="column">
              <wp:posOffset>3742690</wp:posOffset>
            </wp:positionH>
            <wp:positionV relativeFrom="paragraph">
              <wp:posOffset>2200910</wp:posOffset>
            </wp:positionV>
            <wp:extent cx="436880" cy="361950"/>
            <wp:effectExtent l="19050" t="0" r="1270" b="0"/>
            <wp:wrapSquare wrapText="bothSides"/>
            <wp:docPr id="11" name="Picture 4" descr="C:\Users\Owner\Pictures\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twitter.png"/>
                    <pic:cNvPicPr>
                      <a:picLocks noChangeAspect="1" noChangeArrowheads="1"/>
                    </pic:cNvPicPr>
                  </pic:nvPicPr>
                  <pic:blipFill>
                    <a:blip r:embed="rId16" cstate="print"/>
                    <a:srcRect l="15774" t="20536" r="14881" b="22321"/>
                    <a:stretch>
                      <a:fillRect/>
                    </a:stretch>
                  </pic:blipFill>
                  <pic:spPr bwMode="auto">
                    <a:xfrm>
                      <a:off x="0" y="0"/>
                      <a:ext cx="436880" cy="361950"/>
                    </a:xfrm>
                    <a:prstGeom prst="rect">
                      <a:avLst/>
                    </a:prstGeom>
                    <a:noFill/>
                    <a:ln w="9525">
                      <a:noFill/>
                      <a:miter lim="800000"/>
                      <a:headEnd/>
                      <a:tailEnd/>
                    </a:ln>
                  </pic:spPr>
                </pic:pic>
              </a:graphicData>
            </a:graphic>
          </wp:anchor>
        </w:drawing>
      </w:r>
      <w:r w:rsidR="008E04BA">
        <w:rPr>
          <w:rFonts w:ascii="Arial" w:hAnsi="Arial" w:cs="Arial"/>
          <w:noProof/>
          <w:szCs w:val="24"/>
          <w:lang w:eastAsia="en-CA"/>
        </w:rPr>
        <w:drawing>
          <wp:inline distT="0" distB="0" distL="0" distR="0">
            <wp:extent cx="3204210" cy="2403158"/>
            <wp:effectExtent l="19050" t="0" r="0" b="0"/>
            <wp:docPr id="7" name="Picture 2" descr="C:\Users\Owner\Pictures\Programs\2016\Good Food First Club\147085487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Programs\2016\Good Food First Club\1470854872448.jpg"/>
                    <pic:cNvPicPr>
                      <a:picLocks noChangeAspect="1" noChangeArrowheads="1"/>
                    </pic:cNvPicPr>
                  </pic:nvPicPr>
                  <pic:blipFill>
                    <a:blip r:embed="rId17" cstate="print"/>
                    <a:srcRect/>
                    <a:stretch>
                      <a:fillRect/>
                    </a:stretch>
                  </pic:blipFill>
                  <pic:spPr bwMode="auto">
                    <a:xfrm>
                      <a:off x="0" y="0"/>
                      <a:ext cx="3204210" cy="2403158"/>
                    </a:xfrm>
                    <a:prstGeom prst="rect">
                      <a:avLst/>
                    </a:prstGeom>
                    <a:noFill/>
                    <a:ln w="9525">
                      <a:noFill/>
                      <a:miter lim="800000"/>
                      <a:headEnd/>
                      <a:tailEnd/>
                    </a:ln>
                  </pic:spPr>
                </pic:pic>
              </a:graphicData>
            </a:graphic>
          </wp:inline>
        </w:drawing>
      </w:r>
    </w:p>
    <w:p w:rsidR="00A916CC" w:rsidRPr="008E04BA" w:rsidRDefault="00B003FE" w:rsidP="008E04BA">
      <w:pPr>
        <w:jc w:val="center"/>
        <w:rPr>
          <w:rFonts w:ascii="Arial" w:hAnsi="Arial" w:cs="Arial"/>
          <w:szCs w:val="24"/>
        </w:rPr>
      </w:pPr>
      <w:r>
        <w:rPr>
          <w:rFonts w:ascii="Arial" w:hAnsi="Arial" w:cs="Arial"/>
          <w:noProof/>
          <w:sz w:val="28"/>
          <w:szCs w:val="28"/>
          <w:lang w:eastAsia="en-CA"/>
        </w:rPr>
        <w:lastRenderedPageBreak/>
        <w:drawing>
          <wp:anchor distT="0" distB="0" distL="114300" distR="114300" simplePos="0" relativeHeight="251669504" behindDoc="1" locked="0" layoutInCell="1" allowOverlap="1">
            <wp:simplePos x="0" y="0"/>
            <wp:positionH relativeFrom="column">
              <wp:posOffset>861060</wp:posOffset>
            </wp:positionH>
            <wp:positionV relativeFrom="paragraph">
              <wp:posOffset>300990</wp:posOffset>
            </wp:positionV>
            <wp:extent cx="1476375" cy="1476375"/>
            <wp:effectExtent l="19050" t="0" r="9525" b="0"/>
            <wp:wrapTight wrapText="bothSides">
              <wp:wrapPolygon edited="0">
                <wp:start x="-279" y="0"/>
                <wp:lineTo x="-279" y="21461"/>
                <wp:lineTo x="21739" y="21461"/>
                <wp:lineTo x="21739" y="0"/>
                <wp:lineTo x="-279" y="0"/>
              </wp:wrapPolygon>
            </wp:wrapTight>
            <wp:docPr id="5" name="Picture 4" descr="http://www.rotaryclubhalifaxnw.org/images/content/Toonies_for_Chan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taryclubhalifaxnw.org/images/content/Toonies_for_Change_Logo.png"/>
                    <pic:cNvPicPr>
                      <a:picLocks noChangeAspect="1" noChangeArrowheads="1"/>
                    </pic:cNvPicPr>
                  </pic:nvPicPr>
                  <pic:blipFill>
                    <a:blip r:embed="rId18" cstate="print"/>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sidR="00A916CC">
        <w:rPr>
          <w:rFonts w:ascii="Arial" w:hAnsi="Arial" w:cs="Arial"/>
          <w:sz w:val="28"/>
          <w:szCs w:val="28"/>
        </w:rPr>
        <w:t>Toonies for Change</w:t>
      </w:r>
    </w:p>
    <w:p w:rsidR="00B003FE" w:rsidRDefault="00B003FE" w:rsidP="00A916CC">
      <w:pPr>
        <w:rPr>
          <w:rFonts w:ascii="Arial" w:hAnsi="Arial" w:cs="Arial"/>
          <w:szCs w:val="24"/>
        </w:rPr>
      </w:pPr>
    </w:p>
    <w:p w:rsidR="00B003FE" w:rsidRDefault="00B003FE" w:rsidP="00A916CC">
      <w:pPr>
        <w:rPr>
          <w:rFonts w:ascii="Arial" w:hAnsi="Arial" w:cs="Arial"/>
          <w:szCs w:val="24"/>
        </w:rPr>
      </w:pPr>
    </w:p>
    <w:p w:rsidR="00B003FE" w:rsidRDefault="00B003FE" w:rsidP="00A916CC">
      <w:pPr>
        <w:rPr>
          <w:rFonts w:ascii="Arial" w:hAnsi="Arial" w:cs="Arial"/>
          <w:szCs w:val="24"/>
        </w:rPr>
      </w:pPr>
    </w:p>
    <w:p w:rsidR="00B003FE" w:rsidRDefault="00B003FE" w:rsidP="00A916CC">
      <w:pPr>
        <w:rPr>
          <w:rFonts w:ascii="Arial" w:hAnsi="Arial" w:cs="Arial"/>
          <w:szCs w:val="24"/>
        </w:rPr>
      </w:pPr>
    </w:p>
    <w:p w:rsidR="00B003FE" w:rsidRDefault="00B003FE" w:rsidP="00A916CC">
      <w:pPr>
        <w:rPr>
          <w:rFonts w:ascii="Arial" w:hAnsi="Arial" w:cs="Arial"/>
          <w:szCs w:val="24"/>
        </w:rPr>
      </w:pPr>
    </w:p>
    <w:p w:rsidR="00A916CC" w:rsidRDefault="00A916CC" w:rsidP="00A916CC">
      <w:pPr>
        <w:rPr>
          <w:rFonts w:ascii="Arial" w:hAnsi="Arial" w:cs="Arial"/>
          <w:szCs w:val="24"/>
        </w:rPr>
      </w:pPr>
      <w:r>
        <w:rPr>
          <w:rFonts w:ascii="Arial" w:hAnsi="Arial" w:cs="Arial"/>
          <w:szCs w:val="24"/>
        </w:rPr>
        <w:t xml:space="preserve">It all starts with a toonie! Chebucto Family Centre is pleased to be one of the recipients of Rotary Club of Halifax Northwest’s Toonies for Change. </w:t>
      </w:r>
    </w:p>
    <w:p w:rsidR="00A916CC" w:rsidRDefault="00A916CC" w:rsidP="00A916CC">
      <w:pPr>
        <w:rPr>
          <w:rFonts w:ascii="Arial" w:hAnsi="Arial" w:cs="Arial"/>
          <w:szCs w:val="24"/>
        </w:rPr>
      </w:pPr>
      <w:r>
        <w:rPr>
          <w:rFonts w:ascii="Arial" w:hAnsi="Arial" w:cs="Arial"/>
          <w:szCs w:val="24"/>
        </w:rPr>
        <w:t xml:space="preserve">Each week play your toonie at participating vendors for a chance to win 50% of the jackpot. The remaining money is divided between local charities and the Rotary Club. </w:t>
      </w:r>
    </w:p>
    <w:p w:rsidR="00073CDD" w:rsidRDefault="00A916CC" w:rsidP="00D76455">
      <w:r>
        <w:rPr>
          <w:rFonts w:ascii="Arial" w:hAnsi="Arial" w:cs="Arial"/>
          <w:szCs w:val="24"/>
        </w:rPr>
        <w:t xml:space="preserve">With 20 supporting vendors, what are you waiting for? Play your toonie each week for the chance to win! </w:t>
      </w:r>
      <w:r w:rsidR="00D76455">
        <w:rPr>
          <w:rFonts w:ascii="Arial" w:hAnsi="Arial" w:cs="Arial"/>
          <w:szCs w:val="24"/>
        </w:rPr>
        <w:t xml:space="preserve"> </w:t>
      </w:r>
      <w:hyperlink r:id="rId19" w:history="1">
        <w:r w:rsidR="008E04BA" w:rsidRPr="00944AC6">
          <w:rPr>
            <w:rStyle w:val="Hyperlink"/>
            <w:rFonts w:ascii="Arial" w:hAnsi="Arial" w:cs="Arial"/>
          </w:rPr>
          <w:t>www.tooniesforchange.com</w:t>
        </w:r>
      </w:hyperlink>
    </w:p>
    <w:p w:rsidR="00D76455" w:rsidRPr="00D76455" w:rsidRDefault="00D76455" w:rsidP="00C135C2">
      <w:pPr>
        <w:ind w:left="720" w:hanging="720"/>
        <w:jc w:val="center"/>
        <w:rPr>
          <w:rFonts w:asciiTheme="minorHAnsi" w:hAnsiTheme="minorHAnsi" w:cstheme="minorHAnsi"/>
          <w:sz w:val="28"/>
          <w:szCs w:val="28"/>
        </w:rPr>
      </w:pPr>
      <w:r>
        <w:rPr>
          <w:rFonts w:asciiTheme="minorHAnsi" w:hAnsiTheme="minorHAnsi" w:cstheme="minorHAnsi"/>
          <w:sz w:val="28"/>
          <w:szCs w:val="28"/>
        </w:rPr>
        <w:t>Rae’s Awareness</w:t>
      </w:r>
    </w:p>
    <w:p w:rsidR="00D76455" w:rsidRDefault="00D76455" w:rsidP="00D76455">
      <w:pPr>
        <w:spacing w:after="0" w:line="240" w:lineRule="auto"/>
        <w:ind w:left="720" w:hanging="720"/>
        <w:rPr>
          <w:rFonts w:asciiTheme="minorHAnsi" w:hAnsiTheme="minorHAnsi" w:cstheme="minorHAnsi"/>
        </w:rPr>
      </w:pPr>
      <w:r>
        <w:rPr>
          <w:rFonts w:asciiTheme="minorHAnsi" w:hAnsiTheme="minorHAnsi" w:cstheme="minorHAnsi"/>
        </w:rPr>
        <w:t>On November 17, 2016, Leah Parson’s</w:t>
      </w:r>
    </w:p>
    <w:p w:rsidR="00D76455" w:rsidRDefault="00D76455" w:rsidP="00D76455">
      <w:pPr>
        <w:spacing w:after="0" w:line="240" w:lineRule="auto"/>
        <w:ind w:left="720" w:hanging="720"/>
        <w:rPr>
          <w:rFonts w:asciiTheme="minorHAnsi" w:hAnsiTheme="minorHAnsi" w:cstheme="minorHAnsi"/>
        </w:rPr>
      </w:pPr>
      <w:proofErr w:type="gramStart"/>
      <w:r>
        <w:rPr>
          <w:rFonts w:asciiTheme="minorHAnsi" w:hAnsiTheme="minorHAnsi" w:cstheme="minorHAnsi"/>
        </w:rPr>
        <w:t>of</w:t>
      </w:r>
      <w:proofErr w:type="gramEnd"/>
      <w:r>
        <w:rPr>
          <w:rFonts w:asciiTheme="minorHAnsi" w:hAnsiTheme="minorHAnsi" w:cstheme="minorHAnsi"/>
        </w:rPr>
        <w:t xml:space="preserve"> the </w:t>
      </w:r>
      <w:proofErr w:type="spellStart"/>
      <w:r>
        <w:rPr>
          <w:rFonts w:asciiTheme="minorHAnsi" w:hAnsiTheme="minorHAnsi" w:cstheme="minorHAnsi"/>
        </w:rPr>
        <w:t>Rehteah</w:t>
      </w:r>
      <w:proofErr w:type="spellEnd"/>
      <w:r>
        <w:rPr>
          <w:rFonts w:asciiTheme="minorHAnsi" w:hAnsiTheme="minorHAnsi" w:cstheme="minorHAnsi"/>
        </w:rPr>
        <w:t xml:space="preserve"> Parson’s Society will be joining </w:t>
      </w:r>
    </w:p>
    <w:p w:rsidR="00D76455" w:rsidRDefault="00D76455" w:rsidP="00D76455">
      <w:pPr>
        <w:spacing w:after="0" w:line="240" w:lineRule="auto"/>
        <w:ind w:left="720" w:hanging="720"/>
        <w:rPr>
          <w:rFonts w:asciiTheme="minorHAnsi" w:hAnsiTheme="minorHAnsi" w:cstheme="minorHAnsi"/>
          <w:color w:val="1D2129"/>
          <w:szCs w:val="24"/>
          <w:shd w:val="clear" w:color="auto" w:fill="FFFFFF"/>
        </w:rPr>
      </w:pPr>
      <w:proofErr w:type="gramStart"/>
      <w:r>
        <w:rPr>
          <w:rFonts w:asciiTheme="minorHAnsi" w:hAnsiTheme="minorHAnsi" w:cstheme="minorHAnsi"/>
        </w:rPr>
        <w:t>us</w:t>
      </w:r>
      <w:proofErr w:type="gramEnd"/>
      <w:r>
        <w:rPr>
          <w:rFonts w:asciiTheme="minorHAnsi" w:hAnsiTheme="minorHAnsi" w:cstheme="minorHAnsi"/>
        </w:rPr>
        <w:t xml:space="preserve"> for a conversation on the c</w:t>
      </w:r>
      <w:r>
        <w:rPr>
          <w:rFonts w:asciiTheme="minorHAnsi" w:hAnsiTheme="minorHAnsi" w:cstheme="minorHAnsi"/>
          <w:color w:val="1D2129"/>
          <w:szCs w:val="24"/>
          <w:shd w:val="clear" w:color="auto" w:fill="FFFFFF"/>
        </w:rPr>
        <w:t xml:space="preserve">onsequences of </w:t>
      </w:r>
    </w:p>
    <w:p w:rsidR="00D76455" w:rsidRDefault="00D76455" w:rsidP="00D76455">
      <w:pPr>
        <w:spacing w:after="0" w:line="240" w:lineRule="auto"/>
        <w:ind w:left="720" w:hanging="720"/>
        <w:rPr>
          <w:rFonts w:asciiTheme="minorHAnsi" w:hAnsiTheme="minorHAnsi" w:cstheme="minorHAnsi"/>
        </w:rPr>
      </w:pPr>
      <w:proofErr w:type="gramStart"/>
      <w:r>
        <w:rPr>
          <w:rFonts w:asciiTheme="minorHAnsi" w:hAnsiTheme="minorHAnsi" w:cstheme="minorHAnsi"/>
          <w:color w:val="1D2129"/>
          <w:szCs w:val="24"/>
          <w:shd w:val="clear" w:color="auto" w:fill="FFFFFF"/>
        </w:rPr>
        <w:t>sexual</w:t>
      </w:r>
      <w:proofErr w:type="gramEnd"/>
      <w:r>
        <w:rPr>
          <w:rFonts w:asciiTheme="minorHAnsi" w:hAnsiTheme="minorHAnsi" w:cstheme="minorHAnsi"/>
          <w:color w:val="1D2129"/>
          <w:szCs w:val="24"/>
          <w:shd w:val="clear" w:color="auto" w:fill="FFFFFF"/>
        </w:rPr>
        <w:t xml:space="preserve"> </w:t>
      </w:r>
      <w:r w:rsidRPr="00D76455">
        <w:rPr>
          <w:rFonts w:asciiTheme="minorHAnsi" w:hAnsiTheme="minorHAnsi" w:cstheme="minorHAnsi"/>
          <w:color w:val="1D2129"/>
          <w:szCs w:val="24"/>
          <w:shd w:val="clear" w:color="auto" w:fill="FFFFFF"/>
        </w:rPr>
        <w:t>assault, “victim blaming” and bullying</w:t>
      </w:r>
      <w:r>
        <w:rPr>
          <w:rFonts w:asciiTheme="minorHAnsi" w:hAnsiTheme="minorHAnsi" w:cstheme="minorHAnsi"/>
        </w:rPr>
        <w:t xml:space="preserve">.  </w:t>
      </w:r>
    </w:p>
    <w:p w:rsidR="00D76455" w:rsidRDefault="00D76455" w:rsidP="00D76455">
      <w:pPr>
        <w:spacing w:after="0" w:line="240" w:lineRule="auto"/>
        <w:ind w:left="720" w:hanging="720"/>
        <w:rPr>
          <w:rFonts w:asciiTheme="minorHAnsi" w:hAnsiTheme="minorHAnsi" w:cstheme="minorHAnsi"/>
        </w:rPr>
      </w:pPr>
      <w:r>
        <w:rPr>
          <w:rFonts w:asciiTheme="minorHAnsi" w:hAnsiTheme="minorHAnsi" w:cstheme="minorHAnsi"/>
        </w:rPr>
        <w:t xml:space="preserve">We hope you’ll join us. More details coming </w:t>
      </w:r>
    </w:p>
    <w:p w:rsidR="00D76455" w:rsidRDefault="00D76455" w:rsidP="00D76455">
      <w:pPr>
        <w:spacing w:after="0" w:line="240" w:lineRule="auto"/>
        <w:ind w:left="720" w:hanging="720"/>
        <w:rPr>
          <w:rFonts w:asciiTheme="minorHAnsi" w:hAnsiTheme="minorHAnsi" w:cstheme="minorHAnsi"/>
        </w:rPr>
      </w:pPr>
      <w:proofErr w:type="gramStart"/>
      <w:r>
        <w:rPr>
          <w:rFonts w:asciiTheme="minorHAnsi" w:hAnsiTheme="minorHAnsi" w:cstheme="minorHAnsi"/>
        </w:rPr>
        <w:t>soon</w:t>
      </w:r>
      <w:proofErr w:type="gramEnd"/>
      <w:r>
        <w:rPr>
          <w:rFonts w:asciiTheme="minorHAnsi" w:hAnsiTheme="minorHAnsi" w:cstheme="minorHAnsi"/>
        </w:rPr>
        <w:t>!</w:t>
      </w:r>
    </w:p>
    <w:p w:rsidR="008E04BA" w:rsidRPr="004B4193" w:rsidRDefault="00B003FE" w:rsidP="00D76455">
      <w:pPr>
        <w:spacing w:after="0"/>
        <w:rPr>
          <w:rFonts w:ascii="Arial" w:hAnsi="Arial" w:cs="Arial"/>
          <w:sz w:val="28"/>
          <w:szCs w:val="28"/>
        </w:rPr>
      </w:pPr>
      <w:r w:rsidRPr="004B4193">
        <w:rPr>
          <w:rFonts w:ascii="Arial" w:hAnsi="Arial" w:cs="Arial"/>
          <w:noProof/>
          <w:sz w:val="28"/>
          <w:szCs w:val="28"/>
          <w:lang w:eastAsia="en-CA"/>
        </w:rPr>
        <w:drawing>
          <wp:anchor distT="0" distB="0" distL="114300" distR="114300" simplePos="0" relativeHeight="251671552" behindDoc="0" locked="0" layoutInCell="1" allowOverlap="1">
            <wp:simplePos x="0" y="0"/>
            <wp:positionH relativeFrom="column">
              <wp:posOffset>165735</wp:posOffset>
            </wp:positionH>
            <wp:positionV relativeFrom="paragraph">
              <wp:posOffset>218440</wp:posOffset>
            </wp:positionV>
            <wp:extent cx="360045" cy="361950"/>
            <wp:effectExtent l="19050" t="0" r="1905" b="0"/>
            <wp:wrapSquare wrapText="bothSides"/>
            <wp:docPr id="8" name="Picture 3" descr="C:\Users\Owner\Pictures\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fb.jpeg"/>
                    <pic:cNvPicPr>
                      <a:picLocks noChangeAspect="1" noChangeArrowheads="1"/>
                    </pic:cNvPicPr>
                  </pic:nvPicPr>
                  <pic:blipFill>
                    <a:blip r:embed="rId20" cstate="print"/>
                    <a:srcRect/>
                    <a:stretch>
                      <a:fillRect/>
                    </a:stretch>
                  </pic:blipFill>
                  <pic:spPr bwMode="auto">
                    <a:xfrm>
                      <a:off x="0" y="0"/>
                      <a:ext cx="360045" cy="361950"/>
                    </a:xfrm>
                    <a:prstGeom prst="rect">
                      <a:avLst/>
                    </a:prstGeom>
                    <a:noFill/>
                    <a:ln w="9525">
                      <a:noFill/>
                      <a:miter lim="800000"/>
                      <a:headEnd/>
                      <a:tailEnd/>
                    </a:ln>
                  </pic:spPr>
                </pic:pic>
              </a:graphicData>
            </a:graphic>
          </wp:anchor>
        </w:drawing>
      </w:r>
      <w:r w:rsidR="00D76455">
        <w:rPr>
          <w:rFonts w:ascii="Arial" w:hAnsi="Arial" w:cs="Arial"/>
          <w:sz w:val="28"/>
          <w:szCs w:val="28"/>
        </w:rPr>
        <w:t>Stay C</w:t>
      </w:r>
      <w:r w:rsidR="008E04BA" w:rsidRPr="004B4193">
        <w:rPr>
          <w:rFonts w:ascii="Arial" w:hAnsi="Arial" w:cs="Arial"/>
          <w:sz w:val="28"/>
          <w:szCs w:val="28"/>
        </w:rPr>
        <w:t>onnected</w:t>
      </w:r>
    </w:p>
    <w:p w:rsidR="00B003FE" w:rsidRDefault="00B003FE" w:rsidP="00B003FE">
      <w:pPr>
        <w:ind w:left="720" w:hanging="720"/>
        <w:rPr>
          <w:rFonts w:ascii="Arial" w:hAnsi="Arial" w:cs="Arial"/>
        </w:rPr>
      </w:pPr>
      <w:r>
        <w:rPr>
          <w:rFonts w:ascii="Arial" w:hAnsi="Arial" w:cs="Arial"/>
        </w:rPr>
        <w:t xml:space="preserve"> Chebucto Family Centre</w:t>
      </w:r>
    </w:p>
    <w:p w:rsidR="00B003FE" w:rsidRDefault="00D76455" w:rsidP="00B003FE">
      <w:pPr>
        <w:spacing w:before="240"/>
        <w:ind w:left="720" w:hanging="720"/>
        <w:rPr>
          <w:rFonts w:ascii="Arial" w:hAnsi="Arial" w:cs="Arial"/>
        </w:rPr>
      </w:pPr>
      <w:r>
        <w:rPr>
          <w:rFonts w:ascii="Arial" w:hAnsi="Arial" w:cs="Arial"/>
          <w:noProof/>
          <w:lang w:eastAsia="en-CA"/>
        </w:rPr>
        <w:drawing>
          <wp:anchor distT="0" distB="0" distL="114300" distR="114300" simplePos="0" relativeHeight="251673600" behindDoc="0" locked="0" layoutInCell="1" allowOverlap="1">
            <wp:simplePos x="0" y="0"/>
            <wp:positionH relativeFrom="column">
              <wp:posOffset>-478155</wp:posOffset>
            </wp:positionH>
            <wp:positionV relativeFrom="paragraph">
              <wp:posOffset>17145</wp:posOffset>
            </wp:positionV>
            <wp:extent cx="361950" cy="361950"/>
            <wp:effectExtent l="19050" t="0" r="0" b="0"/>
            <wp:wrapSquare wrapText="bothSides"/>
            <wp:docPr id="12" name="Picture 5" descr="C:\Users\Owner\Pictures\instag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instagram-logo.jpg"/>
                    <pic:cNvPicPr>
                      <a:picLocks noChangeAspect="1" noChangeArrowheads="1"/>
                    </pic:cNvPicPr>
                  </pic:nvPicPr>
                  <pic:blipFill>
                    <a:blip r:embed="rId21" cstate="print"/>
                    <a:srcRect l="29464" t="12155" r="29167" b="12155"/>
                    <a:stretch>
                      <a:fillRect/>
                    </a:stretch>
                  </pic:blipFill>
                  <pic:spPr bwMode="auto">
                    <a:xfrm>
                      <a:off x="0" y="0"/>
                      <a:ext cx="361950" cy="361950"/>
                    </a:xfrm>
                    <a:prstGeom prst="rect">
                      <a:avLst/>
                    </a:prstGeom>
                    <a:noFill/>
                    <a:ln w="9525">
                      <a:noFill/>
                      <a:miter lim="800000"/>
                      <a:headEnd/>
                      <a:tailEnd/>
                    </a:ln>
                  </pic:spPr>
                </pic:pic>
              </a:graphicData>
            </a:graphic>
          </wp:anchor>
        </w:drawing>
      </w:r>
      <w:r w:rsidR="00B003FE">
        <w:rPr>
          <w:rFonts w:ascii="Arial" w:hAnsi="Arial" w:cs="Arial"/>
        </w:rPr>
        <w:t>ChebuctoFamilyCentre</w:t>
      </w:r>
    </w:p>
    <w:p w:rsidR="00A550D3" w:rsidRDefault="00B003FE" w:rsidP="00D76455">
      <w:pPr>
        <w:spacing w:before="240" w:line="360" w:lineRule="auto"/>
        <w:ind w:left="720" w:hanging="720"/>
        <w:rPr>
          <w:rFonts w:cstheme="minorHAnsi"/>
          <w:shd w:val="clear" w:color="auto" w:fill="FFFFFF"/>
        </w:rPr>
      </w:pPr>
      <w:r>
        <w:rPr>
          <w:rFonts w:ascii="Arial" w:hAnsi="Arial" w:cs="Arial"/>
        </w:rPr>
        <w:t>@CFC</w:t>
      </w:r>
      <w:r w:rsidR="00741A5D">
        <w:rPr>
          <w:rFonts w:ascii="Arial" w:hAnsi="Arial" w:cs="Arial"/>
        </w:rPr>
        <w:t>_hfx</w:t>
      </w:r>
    </w:p>
    <w:sectPr w:rsidR="00A550D3" w:rsidSect="001A0120">
      <w:type w:val="continuous"/>
      <w:pgSz w:w="12240" w:h="15840"/>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9A" w:rsidRDefault="00FA129A" w:rsidP="00D8280C">
      <w:pPr>
        <w:spacing w:after="0" w:line="240" w:lineRule="auto"/>
      </w:pPr>
      <w:r>
        <w:separator/>
      </w:r>
    </w:p>
  </w:endnote>
  <w:endnote w:type="continuationSeparator" w:id="0">
    <w:p w:rsidR="00FA129A" w:rsidRDefault="00FA129A" w:rsidP="00D82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BA" w:rsidRDefault="008E0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BA" w:rsidRDefault="008E0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BA" w:rsidRDefault="008E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9A" w:rsidRDefault="00FA129A" w:rsidP="00D8280C">
      <w:pPr>
        <w:spacing w:after="0" w:line="240" w:lineRule="auto"/>
      </w:pPr>
      <w:r>
        <w:separator/>
      </w:r>
    </w:p>
  </w:footnote>
  <w:footnote w:type="continuationSeparator" w:id="0">
    <w:p w:rsidR="00FA129A" w:rsidRDefault="00FA129A" w:rsidP="00D82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BA" w:rsidRDefault="008E0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E7" w:rsidRDefault="00741FE7" w:rsidP="00741FE7">
    <w:pPr>
      <w:pStyle w:val="Header"/>
      <w:jc w:val="center"/>
      <w:rPr>
        <w:rFonts w:ascii="Courier New" w:hAnsi="Courier New" w:cs="Courier New"/>
        <w:sz w:val="30"/>
        <w:szCs w:val="30"/>
      </w:rPr>
    </w:pPr>
    <w:r>
      <w:rPr>
        <w:rFonts w:ascii="Courier New" w:hAnsi="Courier New" w:cs="Courier New"/>
        <w:noProof/>
        <w:sz w:val="30"/>
        <w:szCs w:val="30"/>
        <w:lang w:eastAsia="en-CA"/>
      </w:rPr>
      <w:drawing>
        <wp:anchor distT="0" distB="0" distL="114300" distR="114300" simplePos="0" relativeHeight="251658240" behindDoc="1" locked="0" layoutInCell="1" allowOverlap="1">
          <wp:simplePos x="0" y="0"/>
          <wp:positionH relativeFrom="column">
            <wp:posOffset>-466725</wp:posOffset>
          </wp:positionH>
          <wp:positionV relativeFrom="paragraph">
            <wp:posOffset>-30480</wp:posOffset>
          </wp:positionV>
          <wp:extent cx="2009775" cy="885825"/>
          <wp:effectExtent l="19050" t="0" r="9525" b="0"/>
          <wp:wrapNone/>
          <wp:docPr id="9" name="Picture 1" descr="C:\Users\Own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JPG"/>
                  <pic:cNvPicPr>
                    <a:picLocks noChangeAspect="1" noChangeArrowheads="1"/>
                  </pic:cNvPicPr>
                </pic:nvPicPr>
                <pic:blipFill>
                  <a:blip r:embed="rId1"/>
                  <a:srcRect/>
                  <a:stretch>
                    <a:fillRect/>
                  </a:stretch>
                </pic:blipFill>
                <pic:spPr bwMode="auto">
                  <a:xfrm>
                    <a:off x="0" y="0"/>
                    <a:ext cx="2009775" cy="885825"/>
                  </a:xfrm>
                  <a:prstGeom prst="rect">
                    <a:avLst/>
                  </a:prstGeom>
                  <a:noFill/>
                  <a:ln w="9525">
                    <a:noFill/>
                    <a:miter lim="800000"/>
                    <a:headEnd/>
                    <a:tailEnd/>
                  </a:ln>
                </pic:spPr>
              </pic:pic>
            </a:graphicData>
          </a:graphic>
        </wp:anchor>
      </w:drawing>
    </w:r>
  </w:p>
  <w:p w:rsidR="00741FE7" w:rsidRDefault="00741FE7" w:rsidP="00741FE7">
    <w:pPr>
      <w:pStyle w:val="Header"/>
      <w:jc w:val="center"/>
      <w:rPr>
        <w:rFonts w:ascii="Courier New" w:hAnsi="Courier New" w:cs="Courier New"/>
        <w:sz w:val="30"/>
        <w:szCs w:val="30"/>
      </w:rPr>
    </w:pPr>
  </w:p>
  <w:p w:rsidR="00741FE7" w:rsidRDefault="00741FE7" w:rsidP="00741FE7">
    <w:pPr>
      <w:pStyle w:val="Header"/>
      <w:jc w:val="center"/>
      <w:rPr>
        <w:rFonts w:ascii="Courier New" w:hAnsi="Courier New" w:cs="Courier New"/>
        <w:sz w:val="30"/>
        <w:szCs w:val="30"/>
      </w:rPr>
    </w:pPr>
  </w:p>
  <w:p w:rsidR="00741FE7" w:rsidRDefault="00741FE7" w:rsidP="006D545A">
    <w:pPr>
      <w:pStyle w:val="Header"/>
      <w:jc w:val="center"/>
      <w:rPr>
        <w:rFonts w:ascii="Courier New" w:hAnsi="Courier New" w:cs="Courier New"/>
        <w:sz w:val="30"/>
        <w:szCs w:val="30"/>
      </w:rPr>
    </w:pPr>
    <w:r>
      <w:rPr>
        <w:rFonts w:ascii="Courier New" w:hAnsi="Courier New" w:cs="Courier New"/>
        <w:sz w:val="30"/>
        <w:szCs w:val="30"/>
      </w:rPr>
      <w:t xml:space="preserve">Newsletter: </w:t>
    </w:r>
    <w:r w:rsidR="004C2206">
      <w:rPr>
        <w:rFonts w:ascii="Courier New" w:hAnsi="Courier New" w:cs="Courier New"/>
        <w:sz w:val="30"/>
        <w:szCs w:val="30"/>
      </w:rPr>
      <w:t>Fall</w:t>
    </w:r>
    <w:r w:rsidR="006D545A">
      <w:rPr>
        <w:rFonts w:ascii="Courier New" w:hAnsi="Courier New" w:cs="Courier New"/>
        <w:sz w:val="30"/>
        <w:szCs w:val="30"/>
      </w:rPr>
      <w:t xml:space="preserve"> 2016</w:t>
    </w:r>
  </w:p>
  <w:p w:rsidR="00741FE7" w:rsidRDefault="00741FE7" w:rsidP="00741FE7">
    <w:pPr>
      <w:pStyle w:val="Header"/>
      <w:jc w:val="center"/>
      <w:rPr>
        <w:rFonts w:ascii="Courier New" w:hAnsi="Courier New" w:cs="Courier New"/>
        <w:sz w:val="30"/>
        <w:szCs w:val="30"/>
      </w:rPr>
    </w:pPr>
  </w:p>
  <w:p w:rsidR="00D8280C" w:rsidRDefault="00D8280C" w:rsidP="00D8280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4BA" w:rsidRDefault="008E0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BDB0"/>
      </v:shape>
    </w:pict>
  </w:numPicBullet>
  <w:abstractNum w:abstractNumId="0">
    <w:nsid w:val="12EB6537"/>
    <w:multiLevelType w:val="hybridMultilevel"/>
    <w:tmpl w:val="6A74636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DB4783"/>
    <w:multiLevelType w:val="hybridMultilevel"/>
    <w:tmpl w:val="A93262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CE6885"/>
    <w:multiLevelType w:val="hybridMultilevel"/>
    <w:tmpl w:val="0430F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3B22EF"/>
    <w:multiLevelType w:val="hybridMultilevel"/>
    <w:tmpl w:val="EAD6C9B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5116D9"/>
    <w:multiLevelType w:val="hybridMultilevel"/>
    <w:tmpl w:val="BC6AC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D7C550F"/>
    <w:multiLevelType w:val="hybridMultilevel"/>
    <w:tmpl w:val="DA407E2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B6628A"/>
    <w:multiLevelType w:val="hybridMultilevel"/>
    <w:tmpl w:val="19AC2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D8280C"/>
    <w:rsid w:val="00003903"/>
    <w:rsid w:val="00005BAF"/>
    <w:rsid w:val="00006A2F"/>
    <w:rsid w:val="00006F4D"/>
    <w:rsid w:val="00036B57"/>
    <w:rsid w:val="00073CDD"/>
    <w:rsid w:val="00094B15"/>
    <w:rsid w:val="0009709E"/>
    <w:rsid w:val="000A092C"/>
    <w:rsid w:val="000D5879"/>
    <w:rsid w:val="000F63BE"/>
    <w:rsid w:val="001111E3"/>
    <w:rsid w:val="0011773E"/>
    <w:rsid w:val="00186A4C"/>
    <w:rsid w:val="0018749D"/>
    <w:rsid w:val="001A0120"/>
    <w:rsid w:val="001A10FC"/>
    <w:rsid w:val="00285169"/>
    <w:rsid w:val="002A4E5E"/>
    <w:rsid w:val="002C1116"/>
    <w:rsid w:val="002D75B9"/>
    <w:rsid w:val="002E6EA0"/>
    <w:rsid w:val="003074AF"/>
    <w:rsid w:val="003747CB"/>
    <w:rsid w:val="00385B84"/>
    <w:rsid w:val="003932F2"/>
    <w:rsid w:val="004131DD"/>
    <w:rsid w:val="00453217"/>
    <w:rsid w:val="00466066"/>
    <w:rsid w:val="004669FA"/>
    <w:rsid w:val="004815D3"/>
    <w:rsid w:val="004A5467"/>
    <w:rsid w:val="004A5C52"/>
    <w:rsid w:val="004B4193"/>
    <w:rsid w:val="004C2206"/>
    <w:rsid w:val="004C56ED"/>
    <w:rsid w:val="004D6E97"/>
    <w:rsid w:val="004F76F1"/>
    <w:rsid w:val="00523A77"/>
    <w:rsid w:val="00573F57"/>
    <w:rsid w:val="00576C97"/>
    <w:rsid w:val="00580F95"/>
    <w:rsid w:val="005813C5"/>
    <w:rsid w:val="005935F8"/>
    <w:rsid w:val="005E6DDE"/>
    <w:rsid w:val="006575CC"/>
    <w:rsid w:val="006B064B"/>
    <w:rsid w:val="006C3A97"/>
    <w:rsid w:val="006D545A"/>
    <w:rsid w:val="006F4DD9"/>
    <w:rsid w:val="006F7D73"/>
    <w:rsid w:val="00735B5F"/>
    <w:rsid w:val="00741A5D"/>
    <w:rsid w:val="00741FE7"/>
    <w:rsid w:val="0076386E"/>
    <w:rsid w:val="007D4DBD"/>
    <w:rsid w:val="007E56AD"/>
    <w:rsid w:val="007F0893"/>
    <w:rsid w:val="007F0AC7"/>
    <w:rsid w:val="007F1097"/>
    <w:rsid w:val="007F623F"/>
    <w:rsid w:val="00822A44"/>
    <w:rsid w:val="00827C9B"/>
    <w:rsid w:val="00877351"/>
    <w:rsid w:val="00877372"/>
    <w:rsid w:val="00884F5B"/>
    <w:rsid w:val="00892DD9"/>
    <w:rsid w:val="008A0942"/>
    <w:rsid w:val="008C3DC0"/>
    <w:rsid w:val="008E04BA"/>
    <w:rsid w:val="008E064E"/>
    <w:rsid w:val="00905967"/>
    <w:rsid w:val="009401DD"/>
    <w:rsid w:val="0095113B"/>
    <w:rsid w:val="00961799"/>
    <w:rsid w:val="00967AB1"/>
    <w:rsid w:val="00971C09"/>
    <w:rsid w:val="00982842"/>
    <w:rsid w:val="00A2144A"/>
    <w:rsid w:val="00A550D3"/>
    <w:rsid w:val="00A60AE6"/>
    <w:rsid w:val="00A809A0"/>
    <w:rsid w:val="00A916CC"/>
    <w:rsid w:val="00AB46E7"/>
    <w:rsid w:val="00B003FE"/>
    <w:rsid w:val="00B24E5B"/>
    <w:rsid w:val="00B5038F"/>
    <w:rsid w:val="00B601E3"/>
    <w:rsid w:val="00B95346"/>
    <w:rsid w:val="00BA1F5C"/>
    <w:rsid w:val="00BB09FB"/>
    <w:rsid w:val="00BC0BD9"/>
    <w:rsid w:val="00BE1DA6"/>
    <w:rsid w:val="00C135C2"/>
    <w:rsid w:val="00C31F62"/>
    <w:rsid w:val="00C37E0F"/>
    <w:rsid w:val="00C47CAF"/>
    <w:rsid w:val="00C50EED"/>
    <w:rsid w:val="00C7399B"/>
    <w:rsid w:val="00CD5CEB"/>
    <w:rsid w:val="00D1062E"/>
    <w:rsid w:val="00D20977"/>
    <w:rsid w:val="00D45095"/>
    <w:rsid w:val="00D76455"/>
    <w:rsid w:val="00D8280C"/>
    <w:rsid w:val="00DA49A9"/>
    <w:rsid w:val="00DA5F38"/>
    <w:rsid w:val="00DB0324"/>
    <w:rsid w:val="00E5097E"/>
    <w:rsid w:val="00EB3A48"/>
    <w:rsid w:val="00F31726"/>
    <w:rsid w:val="00F31D1E"/>
    <w:rsid w:val="00F52D52"/>
    <w:rsid w:val="00F534E8"/>
    <w:rsid w:val="00F84915"/>
    <w:rsid w:val="00FA129A"/>
    <w:rsid w:val="00FA3DF6"/>
    <w:rsid w:val="00FE21DC"/>
    <w:rsid w:val="00FF77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0C"/>
  </w:style>
  <w:style w:type="paragraph" w:styleId="Footer">
    <w:name w:val="footer"/>
    <w:basedOn w:val="Normal"/>
    <w:link w:val="FooterChar"/>
    <w:uiPriority w:val="99"/>
    <w:semiHidden/>
    <w:unhideWhenUsed/>
    <w:rsid w:val="00D828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80C"/>
  </w:style>
  <w:style w:type="paragraph" w:styleId="BalloonText">
    <w:name w:val="Balloon Text"/>
    <w:basedOn w:val="Normal"/>
    <w:link w:val="BalloonTextChar"/>
    <w:uiPriority w:val="99"/>
    <w:semiHidden/>
    <w:unhideWhenUsed/>
    <w:rsid w:val="00D8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0C"/>
    <w:rPr>
      <w:rFonts w:ascii="Tahoma" w:hAnsi="Tahoma" w:cs="Tahoma"/>
      <w:sz w:val="16"/>
      <w:szCs w:val="16"/>
    </w:rPr>
  </w:style>
  <w:style w:type="character" w:styleId="Hyperlink">
    <w:name w:val="Hyperlink"/>
    <w:basedOn w:val="DefaultParagraphFont"/>
    <w:uiPriority w:val="99"/>
    <w:unhideWhenUsed/>
    <w:rsid w:val="00B95346"/>
    <w:rPr>
      <w:color w:val="0000FF"/>
      <w:u w:val="single"/>
    </w:rPr>
  </w:style>
  <w:style w:type="paragraph" w:styleId="NormalWeb">
    <w:name w:val="Normal (Web)"/>
    <w:basedOn w:val="Normal"/>
    <w:uiPriority w:val="99"/>
    <w:semiHidden/>
    <w:unhideWhenUsed/>
    <w:rsid w:val="00B5038F"/>
    <w:pPr>
      <w:spacing w:before="100" w:beforeAutospacing="1" w:after="100" w:afterAutospacing="1" w:line="240" w:lineRule="auto"/>
    </w:pPr>
    <w:rPr>
      <w:rFonts w:eastAsia="Times New Roman" w:cs="Times New Roman"/>
      <w:szCs w:val="24"/>
      <w:lang w:eastAsia="en-CA"/>
    </w:rPr>
  </w:style>
  <w:style w:type="character" w:styleId="Emphasis">
    <w:name w:val="Emphasis"/>
    <w:basedOn w:val="DefaultParagraphFont"/>
    <w:uiPriority w:val="20"/>
    <w:qFormat/>
    <w:rsid w:val="00B5038F"/>
    <w:rPr>
      <w:i/>
      <w:iCs/>
    </w:rPr>
  </w:style>
  <w:style w:type="paragraph" w:styleId="ListParagraph">
    <w:name w:val="List Paragraph"/>
    <w:basedOn w:val="Normal"/>
    <w:uiPriority w:val="34"/>
    <w:qFormat/>
    <w:rsid w:val="004A5C52"/>
    <w:pPr>
      <w:ind w:left="720"/>
      <w:contextualSpacing/>
    </w:pPr>
    <w:rPr>
      <w:rFonts w:asciiTheme="minorHAnsi" w:hAnsiTheme="minorHAnsi"/>
      <w:sz w:val="22"/>
    </w:rPr>
  </w:style>
  <w:style w:type="paragraph" w:customStyle="1" w:styleId="Default">
    <w:name w:val="Default"/>
    <w:rsid w:val="007F0AC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19512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tooniesforchange.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hnic">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C939A-F51E-45F3-81BB-8446ECA9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2016-08-24T16:41:00Z</dcterms:created>
  <dcterms:modified xsi:type="dcterms:W3CDTF">2016-10-04T22:16:00Z</dcterms:modified>
</cp:coreProperties>
</file>